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8" w:lineRule="exact" w:line="100"/>
      </w:pPr>
      <w:r>
        <w:pict>
          <v:group style="position:absolute;margin-left:0.65pt;margin-top:113.2pt;width:611.15pt;height:4.1pt;mso-position-horizontal-relative:page;mso-position-vertical-relative:page;z-index:-205" coordorigin="13,2264" coordsize="12223,82">
            <v:shape style="position:absolute;left:38;top:2273;width:12173;height:0" coordorigin="38,2273" coordsize="12173,0" path="m38,2273l12211,2273e" filled="f" stroked="t" strokeweight="0.9pt" strokecolor="#000000">
              <v:path arrowok="t"/>
            </v:shape>
            <v:shape style="position:absolute;left:38;top:2321;width:12173;height:0" coordorigin="38,2321" coordsize="12173,0" path="m38,2321l12211,2321e" filled="f" stroked="t" strokeweight="2.5pt" strokecolor="#000000">
              <v:path arrowok="t"/>
            </v:shape>
            <w10:wrap type="none"/>
          </v:group>
        </w:pict>
      </w:r>
      <w:r>
        <w:pict>
          <v:group style="position:absolute;margin-left:0pt;margin-top:712.55pt;width:612pt;height:64.6pt;mso-position-horizontal-relative:page;mso-position-vertical-relative:page;z-index:-206" coordorigin="0,14251" coordsize="12240,1292">
            <v:shape style="position:absolute;left:0;top:14260;width:12240;height:0" coordorigin="0,14260" coordsize="12240,0" path="m0,14260l12240,14260e" filled="f" stroked="t" strokeweight="0.9pt" strokecolor="#000000">
              <v:path arrowok="t"/>
            </v:shape>
            <v:shape style="position:absolute;left:0;top:14308;width:12240;height:0" coordorigin="0,14308" coordsize="12240,0" path="m0,14308l12240,14308e" filled="f" stroked="t" strokeweight="2.5pt" strokecolor="#000000">
              <v:path arrowok="t"/>
            </v:shape>
            <v:shape type="#_x0000_t75" style="position:absolute;left:1030;top:14336;width:10205;height:1207">
              <v:imagedata o:title="" r:id="rId4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5"/>
      </w:pPr>
      <w:r>
        <w:pict>
          <v:shape type="#_x0000_t75" style="width:575.2pt;height:93.7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073" w:right="1110" w:hanging="5"/>
      </w:pPr>
      <w:r>
        <w:rPr>
          <w:rFonts w:cs="Arial" w:hAnsi="Arial" w:eastAsia="Arial" w:ascii="Arial"/>
          <w:b/>
          <w:sz w:val="24"/>
          <w:szCs w:val="24"/>
        </w:rPr>
        <w:t>GEF 5558: DEVELOPMENT AND IMPLEMENTATION OF A SUSTAINABLE</w:t>
      </w:r>
      <w:r>
        <w:rPr>
          <w:rFonts w:cs="Arial" w:hAnsi="Arial" w:eastAsia="Arial" w:ascii="Arial"/>
          <w:b/>
          <w:sz w:val="24"/>
          <w:szCs w:val="24"/>
        </w:rPr>
        <w:t> MANAGEMENT MECHANISM FOR PERSISTENT ORGANIC POLLUTANTS (POPs) IN</w:t>
      </w:r>
      <w:r>
        <w:rPr>
          <w:rFonts w:cs="Arial" w:hAnsi="Arial" w:eastAsia="Arial" w:ascii="Arial"/>
          <w:b/>
          <w:sz w:val="24"/>
          <w:szCs w:val="24"/>
        </w:rPr>
        <w:t> EIGHT (8) CARIBBEAN COUNTRIES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5088" w:right="5129"/>
      </w:pPr>
      <w:r>
        <w:rPr>
          <w:rFonts w:cs="Arial" w:hAnsi="Arial" w:eastAsia="Arial" w:ascii="Arial"/>
          <w:b/>
          <w:sz w:val="24"/>
          <w:szCs w:val="24"/>
        </w:rPr>
        <w:t>APPENDIX 3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553" w:right="1594"/>
      </w:pPr>
      <w:r>
        <w:rPr>
          <w:rFonts w:cs="Arial" w:hAnsi="Arial" w:eastAsia="Arial" w:ascii="Arial"/>
          <w:b/>
          <w:sz w:val="24"/>
          <w:szCs w:val="24"/>
        </w:rPr>
        <w:t>INSTRUCTIONS FOR THE PREPARATION OF TECHNICAL AND FINANCIAL</w:t>
      </w:r>
      <w:r>
        <w:rPr>
          <w:rFonts w:cs="Arial" w:hAnsi="Arial" w:eastAsia="Arial" w:ascii="Arial"/>
          <w:b/>
          <w:sz w:val="24"/>
          <w:szCs w:val="24"/>
        </w:rPr>
        <w:t> PROPOSALS</w:t>
      </w:r>
      <w:r>
        <w:rPr>
          <w:rFonts w:cs="Arial" w:hAnsi="Arial" w:eastAsia="Arial" w:asci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257" w:right="1296"/>
      </w:pPr>
      <w:r>
        <w:rPr>
          <w:rFonts w:cs="Arial" w:hAnsi="Arial" w:eastAsia="Arial" w:ascii="Arial"/>
          <w:b/>
          <w:i/>
          <w:color w:val="2E5395"/>
          <w:sz w:val="24"/>
          <w:szCs w:val="24"/>
        </w:rPr>
        <w:t>Reduction of UPOPs (Unintentional Persistent Organic Pollutants) emissions by</w:t>
      </w:r>
      <w:r>
        <w:rPr>
          <w:rFonts w:cs="Arial" w:hAnsi="Arial" w:eastAsia="Arial" w:ascii="Arial"/>
          <w:b/>
          <w:i/>
          <w:color w:val="2E5395"/>
          <w:sz w:val="24"/>
          <w:szCs w:val="24"/>
        </w:rPr>
        <w:t> improving waste management practices at landfills</w:t>
      </w:r>
      <w:r>
        <w:rPr>
          <w:rFonts w:cs="Arial" w:hAnsi="Arial" w:eastAsia="Arial" w:ascii="Arial"/>
          <w:color w:val="0000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1" w:right="3563"/>
        <w:sectPr>
          <w:pgSz w:w="12240" w:h="15840"/>
          <w:pgMar w:top="180" w:bottom="280" w:left="280" w:right="240"/>
        </w:sectPr>
      </w:pPr>
      <w:r>
        <w:rPr>
          <w:rFonts w:cs="Arial" w:hAnsi="Arial" w:eastAsia="Arial" w:ascii="Arial"/>
          <w:b/>
          <w:i/>
          <w:color w:val="365F91"/>
          <w:sz w:val="22"/>
          <w:szCs w:val="22"/>
        </w:rPr>
        <w:t>(Reference number: BCRC#5558_2019_002)</w:t>
      </w:r>
      <w:r>
        <w:rPr>
          <w:rFonts w:cs="Arial" w:hAnsi="Arial" w:eastAsia="Arial" w:ascii="Arial"/>
          <w:color w:val="0000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8" w:right="6467"/>
      </w:pPr>
      <w:r>
        <w:rPr>
          <w:rFonts w:cs="Arial" w:hAnsi="Arial" w:eastAsia="Arial" w:ascii="Arial"/>
          <w:b/>
          <w:sz w:val="22"/>
          <w:szCs w:val="22"/>
        </w:rPr>
        <w:t>PREPARATION OF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5"/>
      </w:pPr>
      <w:r>
        <w:rPr>
          <w:rFonts w:cs="Arial" w:hAnsi="Arial" w:eastAsia="Arial" w:ascii="Arial"/>
          <w:sz w:val="22"/>
          <w:szCs w:val="22"/>
        </w:rPr>
        <w:t>Your proposal shall consist of three separate parts </w:t>
      </w:r>
      <w:r>
        <w:rPr>
          <w:rFonts w:cs="Arial" w:hAnsi="Arial" w:eastAsia="Arial" w:ascii="Arial"/>
          <w:sz w:val="22"/>
          <w:szCs w:val="22"/>
        </w:rPr>
        <w:t>– </w:t>
      </w:r>
      <w:r>
        <w:rPr>
          <w:rFonts w:cs="Arial" w:hAnsi="Arial" w:eastAsia="Arial" w:ascii="Arial"/>
          <w:sz w:val="22"/>
          <w:szCs w:val="22"/>
        </w:rPr>
        <w:t>(i) Completed Eligibility Form, (ii) Technical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/>
        <w:ind w:left="118" w:right="1998"/>
      </w:pPr>
      <w:r>
        <w:rPr>
          <w:rFonts w:cs="Arial" w:hAnsi="Arial" w:eastAsia="Arial" w:ascii="Arial"/>
          <w:sz w:val="22"/>
          <w:szCs w:val="22"/>
        </w:rPr>
        <w:t>Proposal and (iii) Financial Proposal, containing but not limited to, the following: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748"/>
      </w:pPr>
      <w:r>
        <w:rPr>
          <w:rFonts w:cs="Arial" w:hAnsi="Arial" w:eastAsia="Arial" w:ascii="Arial"/>
          <w:b/>
          <w:sz w:val="22"/>
          <w:szCs w:val="22"/>
        </w:rPr>
        <w:t>1.   THE ELIGIBILITY FORM</w:t>
      </w:r>
      <w:r>
        <w:rPr>
          <w:rFonts w:cs="Arial" w:hAnsi="Arial" w:eastAsia="Arial" w:ascii="Arial"/>
          <w:b/>
          <w:w w:val="99"/>
          <w:position w:val="8"/>
          <w:sz w:val="14"/>
          <w:szCs w:val="14"/>
        </w:rPr>
        <w:t>1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</w:rPr>
        <w:t>,</w:t>
      </w:r>
      <w:r>
        <w:rPr>
          <w:rFonts w:cs="Arial" w:hAnsi="Arial" w:eastAsia="Arial" w:ascii="Arial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37" w:lineRule="auto" w:line="275"/>
        <w:ind w:left="839" w:right="75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The Eligibility Form provided as Appendix 2 should be completed, combined, signed with all</w:t>
      </w:r>
      <w:r>
        <w:rPr>
          <w:rFonts w:cs="Arial" w:hAnsi="Arial" w:eastAsia="Arial" w:ascii="Arial"/>
          <w:sz w:val="22"/>
          <w:szCs w:val="22"/>
        </w:rPr>
        <w:t> requested documentation attached.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801"/>
      </w:pPr>
      <w:r>
        <w:rPr>
          <w:rFonts w:cs="Arial" w:hAnsi="Arial" w:eastAsia="Arial" w:ascii="Arial"/>
          <w:b/>
          <w:sz w:val="22"/>
          <w:szCs w:val="22"/>
        </w:rPr>
        <w:t>2.   TECHNICAL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37" w:lineRule="auto" w:line="276"/>
        <w:ind w:left="839" w:right="76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A detailed explanation of your understanding of the work to be performed and the services</w:t>
      </w:r>
      <w:r>
        <w:rPr>
          <w:rFonts w:cs="Arial" w:hAnsi="Arial" w:eastAsia="Arial" w:ascii="Arial"/>
          <w:sz w:val="22"/>
          <w:szCs w:val="22"/>
        </w:rPr>
        <w:t> to   be  provided.     This  must   include,  (i)   a  comprehensive   methodology,  (ii)   a  work</w:t>
      </w:r>
      <w:r>
        <w:rPr>
          <w:rFonts w:cs="Arial" w:hAnsi="Arial" w:eastAsia="Arial" w:ascii="Arial"/>
          <w:sz w:val="22"/>
          <w:szCs w:val="22"/>
        </w:rPr>
        <w:t> implementation  plan,  and  (iii)  at  least  three  (3)  recent  and  relevant  client  references  to</w:t>
      </w:r>
      <w:r>
        <w:rPr>
          <w:rFonts w:cs="Arial" w:hAnsi="Arial" w:eastAsia="Arial" w:ascii="Arial"/>
          <w:sz w:val="22"/>
          <w:szCs w:val="22"/>
        </w:rPr>
        <w:t> verify past project performance.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lineRule="auto" w:line="276"/>
        <w:ind w:left="839" w:right="75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Relevant  capability  and  experience  should  be  provided  through  the  provision  of  (i)  the</w:t>
      </w:r>
      <w:r>
        <w:rPr>
          <w:rFonts w:cs="Arial" w:hAnsi="Arial" w:eastAsia="Arial" w:ascii="Arial"/>
          <w:sz w:val="22"/>
          <w:szCs w:val="22"/>
        </w:rPr>
        <w:t> relevant qualifications of the proposed project team, (ii) a breakdown of the relevant roles</w:t>
      </w:r>
      <w:r>
        <w:rPr>
          <w:rFonts w:cs="Arial" w:hAnsi="Arial" w:eastAsia="Arial" w:ascii="Arial"/>
          <w:sz w:val="22"/>
          <w:szCs w:val="22"/>
        </w:rPr>
        <w:t> and responsibilities  of key personnel to illustrate  the adequacy of resources, (iii)  regional</w:t>
      </w:r>
      <w:r>
        <w:rPr>
          <w:rFonts w:cs="Arial" w:hAnsi="Arial" w:eastAsia="Arial" w:ascii="Arial"/>
          <w:sz w:val="22"/>
          <w:szCs w:val="22"/>
        </w:rPr>
        <w:t> experience and (iv) proposed regional capacity building.</w:t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79"/>
      </w:pPr>
      <w:r>
        <w:rPr>
          <w:rFonts w:cs="Arial" w:hAnsi="Arial" w:eastAsia="Arial" w:ascii="Arial"/>
          <w:sz w:val="22"/>
          <w:szCs w:val="22"/>
        </w:rPr>
        <w:t>-     Deviations from the ToR provided as Appendix 1 shall be clearly expressed and justified.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37" w:lineRule="auto" w:line="275"/>
        <w:ind w:left="839" w:right="81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A statement on the availability of your project team to promptly start work and/or including</w:t>
      </w:r>
      <w:r>
        <w:rPr>
          <w:rFonts w:cs="Arial" w:hAnsi="Arial" w:eastAsia="Arial" w:ascii="Arial"/>
          <w:sz w:val="22"/>
          <w:szCs w:val="22"/>
        </w:rPr>
        <w:t> the minimum notice required before starting work.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1" w:lineRule="auto" w:line="277"/>
        <w:ind w:left="839" w:right="77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A  statement  on  the  validity  of  your  proposal  within  which  the  quoted  price  must  remain</w:t>
      </w:r>
      <w:r>
        <w:rPr>
          <w:rFonts w:cs="Arial" w:hAnsi="Arial" w:eastAsia="Arial" w:ascii="Arial"/>
          <w:sz w:val="22"/>
          <w:szCs w:val="22"/>
        </w:rPr>
        <w:t> unchanged.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887"/>
      </w:pPr>
      <w:r>
        <w:rPr>
          <w:rFonts w:cs="Arial" w:hAnsi="Arial" w:eastAsia="Arial" w:ascii="Arial"/>
          <w:b/>
          <w:sz w:val="22"/>
          <w:szCs w:val="22"/>
        </w:rPr>
        <w:t>3.   FINANCIAL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479"/>
      </w:pPr>
      <w:r>
        <w:rPr>
          <w:rFonts w:cs="Arial" w:hAnsi="Arial" w:eastAsia="Arial" w:ascii="Arial"/>
          <w:sz w:val="22"/>
          <w:szCs w:val="22"/>
        </w:rPr>
        <w:t>-     The best fixed price in United States Dollars (USD) to complete the proposed work.</w:t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both"/>
        <w:spacing w:before="40" w:lineRule="auto" w:line="275"/>
        <w:ind w:left="839" w:right="76" w:hanging="360"/>
      </w:pPr>
      <w:r>
        <w:rPr>
          <w:rFonts w:cs="Arial" w:hAnsi="Arial" w:eastAsia="Arial" w:ascii="Arial"/>
          <w:sz w:val="22"/>
          <w:szCs w:val="22"/>
        </w:rPr>
        <w:t>-</w:t>
        <w:tab/>
      </w:r>
      <w:r>
        <w:rPr>
          <w:rFonts w:cs="Arial" w:hAnsi="Arial" w:eastAsia="Arial" w:ascii="Arial"/>
          <w:sz w:val="22"/>
          <w:szCs w:val="22"/>
        </w:rPr>
        <w:t>A breakdown of the fees and expenses associated with each project task  (in accordance</w:t>
      </w:r>
      <w:r>
        <w:rPr>
          <w:rFonts w:cs="Arial" w:hAnsi="Arial" w:eastAsia="Arial" w:ascii="Arial"/>
          <w:sz w:val="22"/>
          <w:szCs w:val="22"/>
        </w:rPr>
        <w:t> with the Bill of Quantities template provided in Appendix 4).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809"/>
      </w:pPr>
      <w:r>
        <w:rPr>
          <w:rFonts w:cs="Arial" w:hAnsi="Arial" w:eastAsia="Arial" w:ascii="Arial"/>
          <w:b/>
          <w:sz w:val="22"/>
          <w:szCs w:val="22"/>
        </w:rPr>
        <w:t>LANGUAGE OF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/>
        <w:ind w:left="118" w:right="740"/>
      </w:pPr>
      <w:r>
        <w:rPr>
          <w:rFonts w:cs="Arial" w:hAnsi="Arial" w:eastAsia="Arial" w:ascii="Arial"/>
          <w:sz w:val="22"/>
          <w:szCs w:val="22"/>
        </w:rPr>
        <w:t>The proposal, including all supporting documentation, shall be written in </w:t>
      </w:r>
      <w:r>
        <w:rPr>
          <w:rFonts w:cs="Arial" w:hAnsi="Arial" w:eastAsia="Arial" w:ascii="Arial"/>
          <w:b/>
          <w:sz w:val="22"/>
          <w:szCs w:val="22"/>
        </w:rPr>
        <w:t>English Language.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5602"/>
      </w:pPr>
      <w:r>
        <w:rPr>
          <w:rFonts w:cs="Arial" w:hAnsi="Arial" w:eastAsia="Arial" w:ascii="Arial"/>
          <w:b/>
          <w:sz w:val="22"/>
          <w:szCs w:val="22"/>
        </w:rPr>
        <w:t>FORMAT AND SIGNING OF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 w:lineRule="auto" w:line="276"/>
        <w:ind w:left="118" w:right="76"/>
      </w:pPr>
      <w:r>
        <w:rPr>
          <w:rFonts w:cs="Arial" w:hAnsi="Arial" w:eastAsia="Arial" w:ascii="Arial"/>
          <w:sz w:val="22"/>
          <w:szCs w:val="22"/>
        </w:rPr>
        <w:t>The  proposal  must  be  submitted  as  THREE  SEPARATE  FOLDERS,  the  first  shall  contain  the</w:t>
      </w:r>
      <w:r>
        <w:rPr>
          <w:rFonts w:cs="Arial" w:hAnsi="Arial" w:eastAsia="Arial" w:ascii="Arial"/>
          <w:sz w:val="22"/>
          <w:szCs w:val="22"/>
        </w:rPr>
        <w:t> completed  ELIGIBILITY  FORM  and  associated  documentation,  the  second  shall  contain  the</w:t>
      </w:r>
      <w:r>
        <w:rPr>
          <w:rFonts w:cs="Arial" w:hAnsi="Arial" w:eastAsia="Arial" w:ascii="Arial"/>
          <w:sz w:val="22"/>
          <w:szCs w:val="22"/>
        </w:rPr>
        <w:t> TECHNICAL PROPOSAL (without prices) and the third shall contain the FINANCIAL PROPOSAL</w:t>
      </w:r>
      <w:r>
        <w:rPr>
          <w:rFonts w:cs="Arial" w:hAnsi="Arial" w:eastAsia="Arial" w:ascii="Arial"/>
          <w:sz w:val="22"/>
          <w:szCs w:val="22"/>
        </w:rPr>
        <w:t> including the completed Bill of Quantities.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80"/>
        <w:ind w:left="118" w:right="78"/>
      </w:pPr>
      <w:r>
        <w:rPr>
          <w:rFonts w:cs="Arial" w:hAnsi="Arial" w:eastAsia="Arial" w:ascii="Arial"/>
          <w:b/>
          <w:sz w:val="22"/>
          <w:szCs w:val="22"/>
        </w:rPr>
        <w:t>Your proposals must be typed and signed by an officer authorised to enter into contracts</w:t>
      </w:r>
      <w:r>
        <w:rPr>
          <w:rFonts w:cs="Arial" w:hAnsi="Arial" w:eastAsia="Arial" w:ascii="Arial"/>
          <w:b/>
          <w:sz w:val="22"/>
          <w:szCs w:val="22"/>
        </w:rPr>
        <w:t> on behalf of your firm/team.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2"/>
        <w:ind w:left="118" w:right="613"/>
        <w:sectPr>
          <w:pgNumType w:start="2"/>
          <w:pgMar w:footer="1042" w:header="0" w:top="1480" w:bottom="280" w:left="1180" w:right="1180"/>
          <w:footerReference w:type="default" r:id="rId6"/>
          <w:pgSz w:w="12240" w:h="15840"/>
        </w:sectPr>
      </w:pPr>
      <w:r>
        <w:rPr>
          <w:rFonts w:cs="Times New Roman" w:hAnsi="Times New Roman" w:eastAsia="Times New Roman" w:ascii="Times New Roman"/>
          <w:w w:val="99"/>
          <w:position w:val="7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w w:val="100"/>
          <w:position w:val="7"/>
          <w:sz w:val="13"/>
          <w:szCs w:val="13"/>
        </w:rPr>
        <w:t>  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Not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required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if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Consultant(s)/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Consulting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Firm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is/are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already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pre-qualified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provide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services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BCRC-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 Caribbean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notified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within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last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Years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8"/>
      </w:pPr>
      <w:r>
        <w:rPr>
          <w:rFonts w:cs="Arial" w:hAnsi="Arial" w:eastAsia="Arial" w:ascii="Arial"/>
          <w:b/>
          <w:sz w:val="22"/>
          <w:szCs w:val="22"/>
        </w:rPr>
        <w:t>SUBMISSION OF PROPOSAL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118"/>
      </w:pPr>
      <w:r>
        <w:rPr>
          <w:rFonts w:cs="Arial" w:hAnsi="Arial" w:eastAsia="Arial" w:ascii="Arial"/>
          <w:sz w:val="22"/>
          <w:szCs w:val="22"/>
        </w:rPr>
        <w:t>Your proposal must be submitted to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559"/>
      </w:pPr>
      <w:r>
        <w:rPr>
          <w:rFonts w:cs="Arial" w:hAnsi="Arial" w:eastAsia="Arial" w:ascii="Arial"/>
          <w:sz w:val="22"/>
          <w:szCs w:val="22"/>
        </w:rPr>
        <w:t>EMAIL: info@bcrc-caribbean.org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1559"/>
      </w:pPr>
      <w:r>
        <w:rPr>
          <w:rFonts w:cs="Arial" w:hAnsi="Arial" w:eastAsia="Arial" w:ascii="Arial"/>
          <w:sz w:val="22"/>
          <w:szCs w:val="22"/>
        </w:rPr>
        <w:t>The Basel Convention Regional Centre for Training and Technology Transfer for the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1559"/>
      </w:pPr>
      <w:r>
        <w:rPr>
          <w:rFonts w:cs="Arial" w:hAnsi="Arial" w:eastAsia="Arial" w:ascii="Arial"/>
          <w:sz w:val="22"/>
          <w:szCs w:val="22"/>
        </w:rPr>
        <w:t>Caribbean Region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auto" w:line="275"/>
        <w:ind w:left="1559" w:right="6276"/>
      </w:pPr>
      <w:r>
        <w:rPr>
          <w:rFonts w:cs="Arial" w:hAnsi="Arial" w:eastAsia="Arial" w:ascii="Arial"/>
          <w:sz w:val="22"/>
          <w:szCs w:val="22"/>
        </w:rPr>
        <w:t>#8 Alexandra Street,</w:t>
      </w:r>
      <w:r>
        <w:rPr>
          <w:rFonts w:cs="Arial" w:hAnsi="Arial" w:eastAsia="Arial" w:ascii="Arial"/>
          <w:sz w:val="22"/>
          <w:szCs w:val="22"/>
        </w:rPr>
        <w:t> St. Clair,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 w:lineRule="auto" w:line="275"/>
        <w:ind w:left="1559" w:right="6192"/>
      </w:pPr>
      <w:r>
        <w:rPr>
          <w:rFonts w:cs="Arial" w:hAnsi="Arial" w:eastAsia="Arial" w:ascii="Arial"/>
          <w:sz w:val="22"/>
          <w:szCs w:val="22"/>
        </w:rPr>
        <w:t>Port-of-Spain,</w:t>
      </w:r>
      <w:r>
        <w:rPr>
          <w:rFonts w:cs="Arial" w:hAnsi="Arial" w:eastAsia="Arial" w:ascii="Arial"/>
          <w:sz w:val="22"/>
          <w:szCs w:val="22"/>
        </w:rPr>
        <w:t> Trinidad and Tobago.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1559"/>
      </w:pPr>
      <w:r>
        <w:rPr>
          <w:rFonts w:cs="Arial" w:hAnsi="Arial" w:eastAsia="Arial" w:ascii="Arial"/>
          <w:sz w:val="22"/>
          <w:szCs w:val="22"/>
        </w:rPr>
        <w:t>Tel: 868-628 8369 / 9372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1559"/>
      </w:pPr>
      <w:r>
        <w:rPr>
          <w:rFonts w:cs="Arial" w:hAnsi="Arial" w:eastAsia="Arial" w:ascii="Arial"/>
          <w:sz w:val="22"/>
          <w:szCs w:val="22"/>
        </w:rPr>
        <w:t>Fax: 868-628 2151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8" w:lineRule="exact" w:line="240"/>
        <w:ind w:left="1559"/>
      </w:pPr>
      <w:r>
        <w:rPr>
          <w:rFonts w:cs="Arial" w:hAnsi="Arial" w:eastAsia="Arial" w:ascii="Arial"/>
          <w:position w:val="-1"/>
          <w:sz w:val="22"/>
          <w:szCs w:val="22"/>
        </w:rPr>
        <w:t>Email: </w:t>
      </w:r>
      <w:r>
        <w:rPr>
          <w:rFonts w:cs="Arial" w:hAnsi="Arial" w:eastAsia="Arial" w:ascii="Arial"/>
          <w:color w:val="0000FF"/>
          <w:position w:val="-1"/>
          <w:sz w:val="22"/>
          <w:szCs w:val="22"/>
        </w:rPr>
      </w:r>
      <w:hyperlink r:id="rId7"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in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f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o@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bc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c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-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ca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i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bb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ean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or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</w:hyperlink>
      <w:hyperlink r:id="rId8"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g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</w:rPr>
        </w:r>
        <w:r>
          <w:rPr>
            <w:rFonts w:cs="Arial" w:hAnsi="Arial" w:eastAsia="Arial" w:ascii="Arial"/>
            <w:color w:val="000000"/>
            <w:position w:val="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8"/>
      </w:pPr>
      <w:r>
        <w:rPr>
          <w:rFonts w:cs="Arial" w:hAnsi="Arial" w:eastAsia="Arial" w:ascii="Arial"/>
          <w:sz w:val="22"/>
          <w:szCs w:val="22"/>
        </w:rPr>
        <w:t>The  deadline  for  the  submission  of  proposals  is  </w:t>
      </w:r>
      <w:r>
        <w:rPr>
          <w:rFonts w:cs="Arial" w:hAnsi="Arial" w:eastAsia="Arial" w:ascii="Arial"/>
          <w:b/>
          <w:sz w:val="22"/>
          <w:szCs w:val="22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4:00p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m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(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ri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nidad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nd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ob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ag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o,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G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M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-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4)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</w:t>
      </w:r>
      <w:r>
        <w:rPr>
          <w:rFonts w:cs="Arial" w:hAnsi="Arial" w:eastAsia="Arial" w:ascii="Arial"/>
          <w:b/>
          <w:sz w:val="22"/>
          <w:szCs w:val="22"/>
        </w:rPr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exact" w:line="240"/>
        <w:ind w:left="118"/>
      </w:pP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M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on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da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y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A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pri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22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,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201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9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position w:val="-1"/>
          <w:sz w:val="22"/>
          <w:szCs w:val="22"/>
        </w:rPr>
        <w:t>.</w:t>
      </w:r>
      <w:r>
        <w:rPr>
          <w:rFonts w:cs="Arial" w:hAnsi="Arial" w:eastAsia="Arial" w:ascii="Arial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8"/>
      </w:pPr>
      <w:r>
        <w:rPr>
          <w:rFonts w:cs="Arial" w:hAnsi="Arial" w:eastAsia="Arial" w:ascii="Arial"/>
          <w:b/>
          <w:sz w:val="22"/>
          <w:szCs w:val="22"/>
        </w:rPr>
        <w:t>REQUEST FOR INFORMATION/CLARIFICATION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exact" w:line="240"/>
        <w:ind w:left="118"/>
      </w:pPr>
      <w:r>
        <w:rPr>
          <w:rFonts w:cs="Arial" w:hAnsi="Arial" w:eastAsia="Arial" w:ascii="Arial"/>
          <w:position w:val="-1"/>
          <w:sz w:val="22"/>
          <w:szCs w:val="22"/>
        </w:rPr>
        <w:t>All queries are to be directed to </w:t>
      </w: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bo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  <w:t>h</w:t>
      </w:r>
      <w:r>
        <w:rPr>
          <w:rFonts w:cs="Arial" w:hAnsi="Arial" w:eastAsia="Arial" w:ascii="Arial"/>
          <w:b/>
          <w:position w:val="-1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b/>
          <w:position w:val="-1"/>
          <w:sz w:val="22"/>
          <w:szCs w:val="22"/>
        </w:rPr>
      </w:r>
      <w:r>
        <w:rPr>
          <w:rFonts w:cs="Arial" w:hAnsi="Arial" w:eastAsia="Arial" w:ascii="Arial"/>
          <w:position w:val="-1"/>
          <w:sz w:val="22"/>
          <w:szCs w:val="22"/>
        </w:rPr>
        <w:t>:</w:t>
      </w:r>
      <w:r>
        <w:rPr>
          <w:rFonts w:cs="Arial" w:hAnsi="Arial" w:eastAsia="Arial" w:ascii="Arial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1042" w:top="1480" w:bottom="280" w:left="1180" w:right="118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 w:lineRule="exact" w:line="280"/>
        <w:ind w:left="227" w:right="-38"/>
      </w:pPr>
      <w:r>
        <w:rPr>
          <w:rFonts w:cs="Arial" w:hAnsi="Arial" w:eastAsia="Arial" w:ascii="Arial"/>
          <w:sz w:val="22"/>
          <w:szCs w:val="22"/>
        </w:rPr>
        <w:t>Ms. Jewel Batchasingh, Director (Ag)</w:t>
      </w:r>
      <w:r>
        <w:rPr>
          <w:rFonts w:cs="Arial" w:hAnsi="Arial" w:eastAsia="Arial" w:ascii="Arial"/>
          <w:sz w:val="22"/>
          <w:szCs w:val="22"/>
        </w:rPr>
        <w:t> Email:</w:t>
      </w:r>
      <w:r>
        <w:rPr>
          <w:rFonts w:cs="Arial" w:hAnsi="Arial" w:eastAsia="Arial" w:ascii="Arial"/>
          <w:color w:val="0000FF"/>
          <w:sz w:val="22"/>
          <w:szCs w:val="22"/>
        </w:rPr>
      </w:r>
      <w:hyperlink r:id="rId9"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j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ew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el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ba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t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cha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si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n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g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h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@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bcrc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-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ca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i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bb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ea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n.</w:t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z w:val="22"/>
            <w:szCs w:val="22"/>
            <w:u w:val="single" w:color="0000FF"/>
          </w:rPr>
          <w:t>o</w:t>
        </w:r>
      </w:hyperlink>
      <w:r>
        <w:rPr>
          <w:rFonts w:cs="Arial" w:hAnsi="Arial" w:eastAsia="Arial" w:ascii="Arial"/>
          <w:color w:val="0000FF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sz w:val="22"/>
          <w:szCs w:val="22"/>
          <w:u w:val="single" w:color="0000FF"/>
        </w:rPr>
        <w:t>r</w:t>
      </w:r>
      <w:r>
        <w:rPr>
          <w:rFonts w:cs="Arial" w:hAnsi="Arial" w:eastAsia="Arial" w:ascii="Arial"/>
          <w:color w:val="0000FF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sz w:val="22"/>
          <w:szCs w:val="22"/>
          <w:u w:val="single" w:color="0000FF"/>
        </w:rPr>
        <w:t>g</w:t>
      </w:r>
      <w:r>
        <w:rPr>
          <w:rFonts w:cs="Arial" w:hAnsi="Arial" w:eastAsia="Arial" w:ascii="Arial"/>
          <w:color w:val="0000FF"/>
          <w:sz w:val="22"/>
          <w:szCs w:val="22"/>
        </w:rPr>
      </w:r>
      <w:r>
        <w:rPr>
          <w:rFonts w:cs="Arial" w:hAnsi="Arial" w:eastAsia="Arial" w:ascii="Arial"/>
          <w:color w:val="0000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</w:pPr>
      <w:r>
        <w:br w:type="column"/>
      </w:r>
      <w:r>
        <w:rPr>
          <w:rFonts w:cs="Arial" w:hAnsi="Arial" w:eastAsia="Arial" w:ascii="Arial"/>
          <w:sz w:val="22"/>
          <w:szCs w:val="22"/>
        </w:rPr>
        <w:t>Ms. Rachel Boodoo, Project Officer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exact" w:line="240"/>
        <w:sectPr>
          <w:type w:val="continuous"/>
          <w:pgSz w:w="12240" w:h="15840"/>
          <w:pgMar w:top="180" w:bottom="280" w:left="1180" w:right="1180"/>
          <w:cols w:num="2" w:equalWidth="off">
            <w:col w:w="4644" w:space="623"/>
            <w:col w:w="4613"/>
          </w:cols>
        </w:sectPr>
      </w:pPr>
      <w:r>
        <w:pict>
          <v:group style="position:absolute;margin-left:64.63pt;margin-top:-13.5621pt;width:488.24pt;height:30.7pt;mso-position-horizontal-relative:page;mso-position-vertical-relative:paragraph;z-index:-204" coordorigin="1293,-271" coordsize="9765,614">
            <v:shape style="position:absolute;left:1303;top:-261;width:5031;height:0" coordorigin="1303,-261" coordsize="5031,0" path="m1303,-261l6335,-261e" filled="f" stroked="t" strokeweight="0.57998pt" strokecolor="#000000">
              <v:path arrowok="t"/>
            </v:shape>
            <v:shape style="position:absolute;left:6344;top:-261;width:4703;height:0" coordorigin="6344,-261" coordsize="4703,0" path="m6344,-261l11047,-261e" filled="f" stroked="t" strokeweight="0.57998pt" strokecolor="#000000">
              <v:path arrowok="t"/>
            </v:shape>
            <v:shape style="position:absolute;left:1298;top:-265;width:0;height:602" coordorigin="1298,-265" coordsize="0,602" path="m1298,-265l1298,337e" filled="f" stroked="t" strokeweight="0.58pt" strokecolor="#000000">
              <v:path arrowok="t"/>
            </v:shape>
            <v:shape style="position:absolute;left:1303;top:332;width:5031;height:0" coordorigin="1303,332" coordsize="5031,0" path="m1303,332l6335,332e" filled="f" stroked="t" strokeweight="0.58001pt" strokecolor="#000000">
              <v:path arrowok="t"/>
            </v:shape>
            <v:shape style="position:absolute;left:6339;top:-265;width:0;height:602" coordorigin="6339,-265" coordsize="0,602" path="m6339,-265l6339,337e" filled="f" stroked="t" strokeweight="0.58001pt" strokecolor="#000000">
              <v:path arrowok="t"/>
            </v:shape>
            <v:shape style="position:absolute;left:6344;top:332;width:4703;height:0" coordorigin="6344,332" coordsize="4703,0" path="m6344,332l11047,332e" filled="f" stroked="t" strokeweight="0.58001pt" strokecolor="#000000">
              <v:path arrowok="t"/>
            </v:shape>
            <v:shape style="position:absolute;left:11052;top:-265;width:0;height:602" coordorigin="11052,-265" coordsize="0,602" path="m11052,-265l11052,337e" filled="f" stroked="t" strokeweight="0.579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00FF"/>
          <w:position w:val="-1"/>
          <w:sz w:val="22"/>
          <w:szCs w:val="22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E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m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ai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l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: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 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r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ach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  <w:t>el</w:t>
      </w:r>
      <w:r>
        <w:rPr>
          <w:rFonts w:cs="Arial" w:hAnsi="Arial" w:eastAsia="Arial" w:ascii="Arial"/>
          <w:color w:val="0000FF"/>
          <w:position w:val="-1"/>
          <w:sz w:val="22"/>
          <w:szCs w:val="22"/>
          <w:u w:val="single" w:color="0000FF"/>
        </w:rPr>
      </w:r>
      <w:hyperlink r:id="rId10"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bo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od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oo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@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b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cr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c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-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ca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i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bb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ea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n.o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position w:val="-1"/>
            <w:sz w:val="22"/>
            <w:szCs w:val="22"/>
            <w:u w:val="single" w:color="0000FF"/>
          </w:rPr>
          <w:t>g</w:t>
        </w:r>
      </w:hyperlink>
      <w:r>
        <w:rPr>
          <w:rFonts w:cs="Arial" w:hAnsi="Arial" w:eastAsia="Arial" w:ascii="Arial"/>
          <w:color w:val="0000FF"/>
          <w:position w:val="-1"/>
          <w:sz w:val="22"/>
          <w:szCs w:val="22"/>
        </w:rPr>
      </w:r>
      <w:r>
        <w:rPr>
          <w:rFonts w:cs="Arial" w:hAnsi="Arial" w:eastAsia="Arial" w:ascii="Arial"/>
          <w:color w:val="00000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" w:lineRule="exact" w:line="280"/>
        <w:ind w:left="118" w:right="77"/>
      </w:pPr>
      <w:r>
        <w:rPr>
          <w:rFonts w:cs="Arial" w:hAnsi="Arial" w:eastAsia="Arial" w:ascii="Arial"/>
          <w:b/>
          <w:sz w:val="22"/>
          <w:szCs w:val="22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P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se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also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ha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all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ar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f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on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an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d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/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r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f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v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r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tu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pre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-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en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de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r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mee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ng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w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l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be</w:t>
      </w:r>
      <w:r>
        <w:rPr>
          <w:rFonts w:cs="Arial" w:hAnsi="Arial" w:eastAsia="Arial" w:ascii="Arial"/>
          <w:b/>
          <w:sz w:val="22"/>
          <w:szCs w:val="22"/>
        </w:rPr>
      </w:r>
      <w:r>
        <w:rPr>
          <w:rFonts w:cs="Arial" w:hAnsi="Arial" w:eastAsia="Arial" w:ascii="Arial"/>
          <w:b/>
          <w:sz w:val="22"/>
          <w:szCs w:val="22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po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sted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on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he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B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R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-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C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ari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bb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ea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n’s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w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eb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si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t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  <w:t>e</w:t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  <w:t>2</w:t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  <w:t> </w:t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  <w:t> </w:t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an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d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 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Fac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eb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oo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k®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  <w:t>3</w:t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99"/>
          <w:position w:val="8"/>
          <w:sz w:val="14"/>
          <w:szCs w:val="14"/>
          <w:u w:val="thick" w:color="000000"/>
        </w:rPr>
        <w:t> </w:t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  <w:t> </w:t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100"/>
          <w:position w:val="8"/>
          <w:sz w:val="14"/>
          <w:szCs w:val="14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pa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ge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</w:r>
      <w:r>
        <w:rPr>
          <w:rFonts w:cs="Arial" w:hAnsi="Arial" w:eastAsia="Arial" w:ascii="Arial"/>
          <w:b/>
          <w:w w:val="100"/>
          <w:position w:val="0"/>
          <w:sz w:val="22"/>
          <w:szCs w:val="22"/>
          <w:u w:val="thick" w:color="000000"/>
        </w:rPr>
        <w:t>.</w:t>
      </w:r>
      <w:r>
        <w:rPr>
          <w:rFonts w:cs="Arial" w:hAnsi="Arial" w:eastAsia="Arial" w:ascii="Arial"/>
          <w:b/>
          <w:w w:val="100"/>
          <w:position w:val="0"/>
          <w:sz w:val="22"/>
          <w:szCs w:val="22"/>
        </w:rPr>
      </w:r>
      <w:r>
        <w:rPr>
          <w:rFonts w:cs="Arial" w:hAnsi="Arial" w:eastAsia="Arial" w:ascii="Arial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8" w:right="6647"/>
      </w:pPr>
      <w:r>
        <w:rPr>
          <w:rFonts w:cs="Arial" w:hAnsi="Arial" w:eastAsia="Arial" w:ascii="Arial"/>
          <w:b/>
          <w:sz w:val="22"/>
          <w:szCs w:val="22"/>
        </w:rPr>
        <w:t>RETENTION OF PROPOSALS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0" w:lineRule="auto" w:line="275"/>
        <w:ind w:left="118" w:right="76"/>
      </w:pPr>
      <w:r>
        <w:rPr>
          <w:rFonts w:cs="Arial" w:hAnsi="Arial" w:eastAsia="Arial" w:ascii="Arial"/>
          <w:sz w:val="22"/>
          <w:szCs w:val="22"/>
        </w:rPr>
        <w:t>Following the submission of proposals and final evaluation, the BCRC-Caribbean will have the right</w:t>
      </w:r>
      <w:r>
        <w:rPr>
          <w:rFonts w:cs="Arial" w:hAnsi="Arial" w:eastAsia="Arial" w:ascii="Arial"/>
          <w:sz w:val="22"/>
          <w:szCs w:val="22"/>
        </w:rPr>
        <w:t> to  retain  unsuccessful  proposals.  It  is  the  bidder</w:t>
      </w:r>
      <w:r>
        <w:rPr>
          <w:rFonts w:cs="Arial" w:hAnsi="Arial" w:eastAsia="Arial" w:ascii="Arial"/>
          <w:sz w:val="22"/>
          <w:szCs w:val="22"/>
        </w:rPr>
        <w:t>’</w:t>
      </w:r>
      <w:r>
        <w:rPr>
          <w:rFonts w:cs="Arial" w:hAnsi="Arial" w:eastAsia="Arial" w:ascii="Arial"/>
          <w:sz w:val="22"/>
          <w:szCs w:val="22"/>
        </w:rPr>
        <w:t>s  responsibility  to  identify  any  information  of  a</w:t>
      </w:r>
      <w:r>
        <w:rPr>
          <w:rFonts w:cs="Arial" w:hAnsi="Arial" w:eastAsia="Arial" w:ascii="Arial"/>
          <w:sz w:val="22"/>
          <w:szCs w:val="22"/>
        </w:rPr>
        <w:t> confidential  or  proprietary  nature,  so  it  may  be  handled  accordingly.  However,  the  BCRC-</w:t>
      </w:r>
      <w:r>
        <w:rPr>
          <w:rFonts w:cs="Arial" w:hAnsi="Arial" w:eastAsia="Arial" w:ascii="Arial"/>
          <w:sz w:val="22"/>
          <w:szCs w:val="22"/>
        </w:rPr>
        <w:t> Caribbean cannot guarantee confidentiality.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492"/>
      </w:pPr>
      <w:r>
        <w:rPr>
          <w:rFonts w:cs="Arial" w:hAnsi="Arial" w:eastAsia="Arial" w:ascii="Arial"/>
          <w:b/>
          <w:sz w:val="22"/>
          <w:szCs w:val="22"/>
        </w:rPr>
        <w:t>TYPE OF CONTRACT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 w:lineRule="auto" w:line="275"/>
        <w:ind w:left="118" w:right="75"/>
      </w:pPr>
      <w:r>
        <w:rPr>
          <w:rFonts w:cs="Arial" w:hAnsi="Arial" w:eastAsia="Arial" w:ascii="Arial"/>
          <w:sz w:val="22"/>
          <w:szCs w:val="22"/>
        </w:rPr>
        <w:t>The successful bidder is expected to enter into a  Cost Plus Fixed Fee contract  with the BCRC-</w:t>
      </w:r>
      <w:r>
        <w:rPr>
          <w:rFonts w:cs="Arial" w:hAnsi="Arial" w:eastAsia="Arial" w:ascii="Arial"/>
          <w:sz w:val="22"/>
          <w:szCs w:val="22"/>
        </w:rPr>
        <w:t> Caribbean. As such, the financial proposal should clearly illustrate all fees and proposed expenses</w:t>
      </w:r>
      <w:r>
        <w:rPr>
          <w:rFonts w:cs="Arial" w:hAnsi="Arial" w:eastAsia="Arial" w:ascii="Arial"/>
          <w:sz w:val="22"/>
          <w:szCs w:val="22"/>
        </w:rPr>
        <w:t> associated  with  each  task  and  activity  to  be  performed  in  fulfilment  of  the  scope  of  works  as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8" w:right="7025"/>
      </w:pPr>
      <w:r>
        <w:rPr>
          <w:rFonts w:cs="Arial" w:hAnsi="Arial" w:eastAsia="Arial" w:ascii="Arial"/>
          <w:position w:val="-1"/>
          <w:sz w:val="22"/>
          <w:szCs w:val="22"/>
        </w:rPr>
        <w:t>detailed in Appendix 1 ToR.</w:t>
      </w:r>
      <w:r>
        <w:rPr>
          <w:rFonts w:cs="Arial" w:hAnsi="Arial" w:eastAsia="Arial" w:asci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2"/>
        <w:ind w:left="118"/>
      </w:pPr>
      <w:r>
        <w:rPr>
          <w:rFonts w:cs="Times New Roman" w:hAnsi="Times New Roman" w:eastAsia="Times New Roman" w:ascii="Times New Roman"/>
          <w:w w:val="99"/>
          <w:position w:val="7"/>
          <w:sz w:val="13"/>
          <w:szCs w:val="13"/>
        </w:rPr>
        <w:t>2</w:t>
      </w:r>
      <w:r>
        <w:rPr>
          <w:rFonts w:cs="Times New Roman" w:hAnsi="Times New Roman" w:eastAsia="Times New Roman" w:ascii="Times New Roman"/>
          <w:w w:val="100"/>
          <w:position w:val="7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https://www.bcrc-caribbean.org/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18"/>
        <w:sectPr>
          <w:type w:val="continuous"/>
          <w:pgSz w:w="12240" w:h="15840"/>
          <w:pgMar w:top="180" w:bottom="280" w:left="1180" w:right="1180"/>
        </w:sectPr>
      </w:pPr>
      <w:r>
        <w:rPr>
          <w:rFonts w:cs="Times New Roman" w:hAnsi="Times New Roman" w:eastAsia="Times New Roman" w:ascii="Times New Roman"/>
          <w:w w:val="99"/>
          <w:position w:val="7"/>
          <w:sz w:val="13"/>
          <w:szCs w:val="13"/>
        </w:rPr>
        <w:t>3</w:t>
      </w:r>
      <w:r>
        <w:rPr>
          <w:rFonts w:cs="Times New Roman" w:hAnsi="Times New Roman" w:eastAsia="Times New Roman" w:ascii="Times New Roman"/>
          <w:w w:val="100"/>
          <w:position w:val="7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w w:val="99"/>
          <w:position w:val="0"/>
          <w:sz w:val="20"/>
          <w:szCs w:val="20"/>
        </w:rPr>
        <w:t>https://www.facebook.com/Basel.Convention.Regional.Centre.Caribbean/</w:t>
      </w:r>
      <w:r>
        <w:rPr>
          <w:rFonts w:cs="Times New Roman" w:hAnsi="Times New Roman" w:eastAsia="Times New Roman" w:ascii="Times New Roman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8" w:right="6381"/>
      </w:pPr>
      <w:r>
        <w:rPr>
          <w:rFonts w:cs="Arial" w:hAnsi="Arial" w:eastAsia="Arial" w:ascii="Arial"/>
          <w:b/>
          <w:sz w:val="22"/>
          <w:szCs w:val="22"/>
        </w:rPr>
        <w:t>WITHDRAWAL OF PROPOSALS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 w:lineRule="auto" w:line="275"/>
        <w:ind w:left="118" w:right="80"/>
      </w:pPr>
      <w:r>
        <w:rPr>
          <w:rFonts w:cs="Arial" w:hAnsi="Arial" w:eastAsia="Arial" w:ascii="Arial"/>
          <w:sz w:val="22"/>
          <w:szCs w:val="22"/>
        </w:rPr>
        <w:t>The bidder must notify in writing their intention to withdraw a submitted proposal on/or before the</w:t>
      </w:r>
      <w:r>
        <w:rPr>
          <w:rFonts w:cs="Arial" w:hAnsi="Arial" w:eastAsia="Arial" w:ascii="Arial"/>
          <w:sz w:val="22"/>
          <w:szCs w:val="22"/>
        </w:rPr>
        <w:t> deadline for the submission of proposals.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2893"/>
      </w:pPr>
      <w:r>
        <w:rPr>
          <w:rFonts w:cs="Arial" w:hAnsi="Arial" w:eastAsia="Arial" w:ascii="Arial"/>
          <w:b/>
          <w:sz w:val="22"/>
          <w:szCs w:val="22"/>
        </w:rPr>
        <w:t>EVALUATION PROCEDURE AND ACCEPTANCE OF PROPOSALS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 w:lineRule="auto" w:line="275"/>
        <w:ind w:left="118" w:right="77"/>
      </w:pPr>
      <w:r>
        <w:rPr>
          <w:rFonts w:cs="Arial" w:hAnsi="Arial" w:eastAsia="Arial" w:ascii="Arial"/>
          <w:sz w:val="22"/>
          <w:szCs w:val="22"/>
        </w:rPr>
        <w:t>All  proposals  submitted  in  response  to  this  RFP  will  be  reviewed  and  evaluated  by  the  BCRC-</w:t>
      </w:r>
      <w:r>
        <w:rPr>
          <w:rFonts w:cs="Arial" w:hAnsi="Arial" w:eastAsia="Arial" w:ascii="Arial"/>
          <w:sz w:val="22"/>
          <w:szCs w:val="22"/>
        </w:rPr>
        <w:t> Caribbean  in  a  fair  and  impartial  way  in  accordance  with  the  BCRC-</w:t>
      </w:r>
      <w:r>
        <w:rPr>
          <w:rFonts w:cs="Arial" w:hAnsi="Arial" w:eastAsia="Arial" w:ascii="Arial"/>
          <w:sz w:val="22"/>
          <w:szCs w:val="22"/>
        </w:rPr>
        <w:t>Caribbean’s  Evaluation</w:t>
      </w:r>
      <w:r>
        <w:rPr>
          <w:rFonts w:cs="Arial" w:hAnsi="Arial" w:eastAsia="Arial" w:ascii="Arial"/>
          <w:sz w:val="22"/>
          <w:szCs w:val="22"/>
        </w:rPr>
        <w:t> </w:t>
      </w:r>
      <w:r>
        <w:rPr>
          <w:rFonts w:cs="Arial" w:hAnsi="Arial" w:eastAsia="Arial" w:ascii="Arial"/>
          <w:sz w:val="22"/>
          <w:szCs w:val="22"/>
        </w:rPr>
        <w:t>Process and Criteria.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118" w:right="76"/>
      </w:pPr>
      <w:r>
        <w:rPr>
          <w:rFonts w:cs="Arial" w:hAnsi="Arial" w:eastAsia="Arial" w:ascii="Arial"/>
          <w:sz w:val="22"/>
          <w:szCs w:val="22"/>
        </w:rPr>
        <w:t>The contract shall be awarded on the </w:t>
      </w:r>
      <w:r>
        <w:rPr>
          <w:rFonts w:cs="Arial" w:hAnsi="Arial" w:eastAsia="Arial" w:ascii="Arial"/>
          <w:i/>
          <w:sz w:val="22"/>
          <w:szCs w:val="22"/>
        </w:rPr>
        <w:t>best value for money </w:t>
      </w:r>
      <w:r>
        <w:rPr>
          <w:rFonts w:cs="Arial" w:hAnsi="Arial" w:eastAsia="Arial" w:ascii="Arial"/>
          <w:sz w:val="22"/>
          <w:szCs w:val="22"/>
        </w:rPr>
        <w:t>principles to the qualified bidder whose</w:t>
      </w:r>
      <w:r>
        <w:rPr>
          <w:rFonts w:cs="Arial" w:hAnsi="Arial" w:eastAsia="Arial" w:ascii="Arial"/>
          <w:sz w:val="22"/>
          <w:szCs w:val="22"/>
        </w:rPr>
        <w:t> Technical  Proposal  has been  found  substantively  responsive  and  whose  Financial  Proposal  are</w:t>
      </w:r>
      <w:r>
        <w:rPr>
          <w:rFonts w:cs="Arial" w:hAnsi="Arial" w:eastAsia="Arial" w:ascii="Arial"/>
          <w:sz w:val="22"/>
          <w:szCs w:val="22"/>
        </w:rPr>
        <w:t> favourable in comparison to the project</w:t>
      </w:r>
      <w:r>
        <w:rPr>
          <w:rFonts w:cs="Arial" w:hAnsi="Arial" w:eastAsia="Arial" w:ascii="Arial"/>
          <w:sz w:val="22"/>
          <w:szCs w:val="22"/>
        </w:rPr>
        <w:t>’</w:t>
      </w:r>
      <w:r>
        <w:rPr>
          <w:rFonts w:cs="Arial" w:hAnsi="Arial" w:eastAsia="Arial" w:ascii="Arial"/>
          <w:sz w:val="22"/>
          <w:szCs w:val="22"/>
        </w:rPr>
        <w:t>s budget.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118" w:right="77"/>
      </w:pPr>
      <w:r>
        <w:rPr>
          <w:rFonts w:cs="Arial" w:hAnsi="Arial" w:eastAsia="Arial" w:ascii="Arial"/>
          <w:sz w:val="22"/>
          <w:szCs w:val="22"/>
        </w:rPr>
        <w:t>The  BCRC-Caribbean  also  reserves  the  right  to  negotiate  with  the  bidders  whose  Technical</w:t>
      </w:r>
      <w:r>
        <w:rPr>
          <w:rFonts w:cs="Arial" w:hAnsi="Arial" w:eastAsia="Arial" w:ascii="Arial"/>
          <w:sz w:val="22"/>
          <w:szCs w:val="22"/>
        </w:rPr>
        <w:t> proposals  meet  the  BCRC-Caribbean</w:t>
      </w:r>
      <w:r>
        <w:rPr>
          <w:rFonts w:cs="Arial" w:hAnsi="Arial" w:eastAsia="Arial" w:ascii="Arial"/>
          <w:sz w:val="22"/>
          <w:szCs w:val="22"/>
        </w:rPr>
        <w:t>’</w:t>
      </w:r>
      <w:r>
        <w:rPr>
          <w:rFonts w:cs="Arial" w:hAnsi="Arial" w:eastAsia="Arial" w:ascii="Arial"/>
          <w:sz w:val="22"/>
          <w:szCs w:val="22"/>
        </w:rPr>
        <w:t>s  technical  evaluation  criteria  for  the  purpose  of  seeking</w:t>
      </w:r>
      <w:r>
        <w:rPr>
          <w:rFonts w:cs="Arial" w:hAnsi="Arial" w:eastAsia="Arial" w:ascii="Arial"/>
          <w:sz w:val="22"/>
          <w:szCs w:val="22"/>
        </w:rPr>
        <w:t> revisions in order to enhance the technical aspects and/or to reduce the price of the proposals.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821"/>
      </w:pPr>
      <w:r>
        <w:rPr>
          <w:rFonts w:cs="Arial" w:hAnsi="Arial" w:eastAsia="Arial" w:ascii="Arial"/>
          <w:b/>
          <w:sz w:val="22"/>
          <w:szCs w:val="22"/>
        </w:rPr>
        <w:t>NO COMMITMENT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 w:lineRule="auto" w:line="275"/>
        <w:ind w:left="118" w:right="76"/>
      </w:pPr>
      <w:r>
        <w:rPr>
          <w:rFonts w:cs="Arial" w:hAnsi="Arial" w:eastAsia="Arial" w:ascii="Arial"/>
          <w:sz w:val="22"/>
          <w:szCs w:val="22"/>
        </w:rPr>
        <w:t>The BCRC-Caribbean reserves the right to reject a bid if any information provided is found to be a</w:t>
      </w:r>
      <w:r>
        <w:rPr>
          <w:rFonts w:cs="Arial" w:hAnsi="Arial" w:eastAsia="Arial" w:ascii="Arial"/>
          <w:sz w:val="22"/>
          <w:szCs w:val="22"/>
        </w:rPr>
        <w:t> misrepresentation,  exaggeration  or  complete  falsification  and  to  cancel  the  bidding  process  and</w:t>
      </w:r>
      <w:r>
        <w:rPr>
          <w:rFonts w:cs="Arial" w:hAnsi="Arial" w:eastAsia="Arial" w:ascii="Arial"/>
          <w:sz w:val="22"/>
          <w:szCs w:val="22"/>
        </w:rPr>
        <w:t> reject all bids, at any time prior to the award of Contract, without thereby incurring any liability to</w:t>
      </w:r>
      <w:r>
        <w:rPr>
          <w:rFonts w:cs="Arial" w:hAnsi="Arial" w:eastAsia="Arial" w:ascii="Arial"/>
          <w:sz w:val="22"/>
          <w:szCs w:val="22"/>
        </w:rPr>
        <w:t> the affected bidder.</w:t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593"/>
      </w:pPr>
      <w:r>
        <w:rPr>
          <w:rFonts w:cs="Arial" w:hAnsi="Arial" w:eastAsia="Arial" w:ascii="Arial"/>
          <w:b/>
          <w:sz w:val="22"/>
          <w:szCs w:val="22"/>
        </w:rPr>
        <w:t>CONTRACT AWARD</w:t>
      </w:r>
      <w:r>
        <w:rPr>
          <w:rFonts w:cs="Arial" w:hAnsi="Arial" w:eastAsia="Arial" w:ascii="Arial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8" w:lineRule="auto" w:line="276"/>
        <w:ind w:left="118" w:right="77"/>
      </w:pPr>
      <w:r>
        <w:rPr>
          <w:rFonts w:cs="Arial" w:hAnsi="Arial" w:eastAsia="Arial" w:ascii="Arial"/>
          <w:sz w:val="22"/>
          <w:szCs w:val="22"/>
        </w:rPr>
        <w:t>The   successful   bidder   will   be   notified   in   writing   that   the   proposal   was   accepted.   Should</w:t>
      </w:r>
      <w:r>
        <w:rPr>
          <w:rFonts w:cs="Arial" w:hAnsi="Arial" w:eastAsia="Arial" w:ascii="Arial"/>
          <w:sz w:val="22"/>
          <w:szCs w:val="22"/>
        </w:rPr>
        <w:t> negotiations be required, this will be indicated and upon successful negotiation and acceptance of</w:t>
      </w:r>
      <w:r>
        <w:rPr>
          <w:rFonts w:cs="Arial" w:hAnsi="Arial" w:eastAsia="Arial" w:ascii="Arial"/>
          <w:sz w:val="22"/>
          <w:szCs w:val="22"/>
        </w:rPr>
        <w:t> revised  proposals,  the  bidder  will  be  notified  of  the  award  of  contract  and  provided  with  an</w:t>
      </w:r>
      <w:r>
        <w:rPr>
          <w:rFonts w:cs="Arial" w:hAnsi="Arial" w:eastAsia="Arial" w:ascii="Arial"/>
          <w:sz w:val="22"/>
          <w:szCs w:val="22"/>
        </w:rPr>
        <w:t> authorization to proceed.</w:t>
      </w:r>
    </w:p>
    <w:sectPr>
      <w:pgMar w:footer="520" w:header="0" w:top="1480" w:bottom="280" w:left="1180" w:right="1180"/>
      <w:footerReference w:type="default" r:id="rId11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4.92pt;margin-top:691.656pt;width:144.05pt;height:0pt;mso-position-horizontal-relative:page;mso-position-vertical-relative:page;z-index:-206" coordorigin="1298,13833" coordsize="2881,0">
          <v:shape style="position:absolute;left:1298;top:13833;width:2881;height:0" coordorigin="1298,13833" coordsize="2881,0" path="m1298,13833l4179,13833e" filled="f" stroked="t" strokeweight="0.81997pt" strokecolor="#000000">
            <v:path arrowok="t"/>
          </v:shape>
          <w10:wrap type="none"/>
        </v:group>
      </w:pict>
    </w:r>
    <w:r>
      <w:pict>
        <v:shape type="#_x0000_t202" style="position:absolute;margin-left:63.92pt;margin-top:755.001pt;width:179.83pt;height:11.96pt;mso-position-horizontal-relative:page;mso-position-vertical-relative:page;z-index:-2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Reference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Number: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BCRC#5558_2019_002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1.02pt;margin-top:755.001pt;width:8.98pt;height:11.96pt;mso-position-horizontal-relative:page;mso-position-vertical-relative:page;z-index:-2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3.92pt;margin-top:755.001pt;width:179.83pt;height:11.96pt;mso-position-horizontal-relative:page;mso-position-vertical-relative:page;z-index:-2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Reference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Number: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BCRC#5558_2019_002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2.02pt;margin-top:755.001pt;width:6.98pt;height:11.96pt;mso-position-horizontal-relative:page;mso-position-vertical-relative:page;z-index:-2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20"/>
                    <w:szCs w:val="20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jpg"/><Relationship Id="rId6" Type="http://schemas.openxmlformats.org/officeDocument/2006/relationships/footer" Target="footer1.xml"/><Relationship Id="rId7" Type="http://schemas.openxmlformats.org/officeDocument/2006/relationships/hyperlink" Target="mailto:info@bcrc-caribbean.org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jewel.batchasingh@bcrc-caribbean." TargetMode="External"/><Relationship Id="rId10" Type="http://schemas.openxmlformats.org/officeDocument/2006/relationships/hyperlink" Target="mailto:boodoo@bcrc-caribbean.org" TargetMode="External"/><Relationship Id="rId11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