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3DC" w:rsidRDefault="00904E46">
      <w:pPr>
        <w:pStyle w:val="Title"/>
        <w:spacing w:before="240" w:after="240"/>
        <w:rPr>
          <w:b w:val="0"/>
          <w:caps/>
          <w:sz w:val="28"/>
          <w:szCs w:val="28"/>
          <w:lang w:val="en-GB"/>
        </w:rPr>
      </w:pPr>
      <w:r>
        <w:rPr>
          <w:b w:val="0"/>
          <w:noProof/>
          <w:lang w:eastAsia="en-US"/>
        </w:rPr>
        <w:drawing>
          <wp:anchor distT="0" distB="0" distL="114300" distR="114300" simplePos="0" relativeHeight="251657728" behindDoc="1" locked="0" layoutInCell="1" allowOverlap="1" wp14:anchorId="258F6E90" wp14:editId="0A91437D">
            <wp:simplePos x="0" y="0"/>
            <wp:positionH relativeFrom="margin">
              <wp:align>right</wp:align>
            </wp:positionH>
            <wp:positionV relativeFrom="paragraph">
              <wp:posOffset>-244212</wp:posOffset>
            </wp:positionV>
            <wp:extent cx="1096029" cy="76002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096029" cy="76002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0560" behindDoc="1" locked="0" layoutInCell="1" allowOverlap="1">
            <wp:simplePos x="0" y="0"/>
            <wp:positionH relativeFrom="column">
              <wp:posOffset>-31800</wp:posOffset>
            </wp:positionH>
            <wp:positionV relativeFrom="paragraph">
              <wp:posOffset>-244937</wp:posOffset>
            </wp:positionV>
            <wp:extent cx="839470" cy="93726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9470" cy="937260"/>
                    </a:xfrm>
                    <a:prstGeom prst="rect">
                      <a:avLst/>
                    </a:prstGeom>
                    <a:noFill/>
                  </pic:spPr>
                </pic:pic>
              </a:graphicData>
            </a:graphic>
            <wp14:sizeRelH relativeFrom="page">
              <wp14:pctWidth>0</wp14:pctWidth>
            </wp14:sizeRelH>
            <wp14:sizeRelV relativeFrom="page">
              <wp14:pctHeight>0</wp14:pctHeight>
            </wp14:sizeRelV>
          </wp:anchor>
        </w:drawing>
      </w:r>
    </w:p>
    <w:p w:rsidR="00D261B4" w:rsidRPr="002D2E81" w:rsidRDefault="006B42F8">
      <w:pPr>
        <w:pStyle w:val="Title"/>
        <w:spacing w:before="240" w:after="240"/>
        <w:rPr>
          <w:caps/>
          <w:sz w:val="28"/>
          <w:szCs w:val="28"/>
          <w:lang w:val="en-GB"/>
        </w:rPr>
      </w:pPr>
      <w:r w:rsidRPr="002D2E81">
        <w:rPr>
          <w:caps/>
          <w:sz w:val="28"/>
          <w:szCs w:val="28"/>
          <w:lang w:val="en-GB"/>
        </w:rPr>
        <w:t xml:space="preserve">EXPRESSION OF </w:t>
      </w:r>
      <w:r w:rsidR="00A90911" w:rsidRPr="002D2E81">
        <w:rPr>
          <w:caps/>
          <w:sz w:val="28"/>
          <w:szCs w:val="28"/>
          <w:lang w:val="en-GB"/>
        </w:rPr>
        <w:t>INTEREST (</w:t>
      </w:r>
      <w:r w:rsidR="002E045A" w:rsidRPr="002D2E81">
        <w:rPr>
          <w:caps/>
          <w:sz w:val="28"/>
          <w:szCs w:val="28"/>
          <w:lang w:val="en-GB"/>
        </w:rPr>
        <w:t>EOI)</w:t>
      </w:r>
      <w:r w:rsidR="00AD5D2B" w:rsidRPr="002D2E81">
        <w:rPr>
          <w:noProof/>
        </w:rPr>
        <w:t xml:space="preserve"> </w:t>
      </w:r>
    </w:p>
    <w:p w:rsidR="00D261B4" w:rsidRPr="00EB4554" w:rsidRDefault="00D261B4">
      <w:pPr>
        <w:pBdr>
          <w:bottom w:val="single" w:sz="6" w:space="1" w:color="auto"/>
        </w:pBdr>
        <w:rPr>
          <w:rFonts w:ascii="Times New Roman" w:hAnsi="Times New Roman"/>
          <w:sz w:val="22"/>
          <w:szCs w:val="22"/>
        </w:rPr>
      </w:pPr>
    </w:p>
    <w:p w:rsidR="00AD5D2B" w:rsidRPr="002D2E81" w:rsidRDefault="00DF5EBB" w:rsidP="002D2E81">
      <w:pPr>
        <w:pStyle w:val="Title"/>
        <w:spacing w:after="240" w:line="276" w:lineRule="auto"/>
        <w:ind w:left="-108" w:firstLine="108"/>
        <w:rPr>
          <w:b w:val="0"/>
          <w:sz w:val="24"/>
          <w:szCs w:val="24"/>
          <w:lang w:val="en-GB"/>
        </w:rPr>
      </w:pPr>
      <w:r w:rsidRPr="002D2E81">
        <w:rPr>
          <w:sz w:val="24"/>
          <w:szCs w:val="24"/>
          <w:lang w:val="en-GB"/>
        </w:rPr>
        <w:t xml:space="preserve">Contract reference </w:t>
      </w:r>
      <w:r w:rsidR="00EE0483" w:rsidRPr="002D2E81">
        <w:rPr>
          <w:sz w:val="24"/>
          <w:szCs w:val="24"/>
          <w:lang w:val="en-GB"/>
        </w:rPr>
        <w:t>n</w:t>
      </w:r>
      <w:r w:rsidR="006B42F8" w:rsidRPr="002D2E81">
        <w:rPr>
          <w:sz w:val="24"/>
          <w:szCs w:val="24"/>
          <w:lang w:val="en-GB"/>
        </w:rPr>
        <w:t>o</w:t>
      </w:r>
      <w:r w:rsidRPr="002D2E81">
        <w:rPr>
          <w:sz w:val="24"/>
          <w:szCs w:val="24"/>
          <w:lang w:val="en-GB"/>
        </w:rPr>
        <w:t>.</w:t>
      </w:r>
      <w:r w:rsidR="00D261B4" w:rsidRPr="002D2E81">
        <w:rPr>
          <w:sz w:val="24"/>
          <w:szCs w:val="24"/>
          <w:lang w:val="en-GB"/>
        </w:rPr>
        <w:t xml:space="preserve">: </w:t>
      </w:r>
      <w:r w:rsidR="00AD5D2B" w:rsidRPr="002D2E81">
        <w:rPr>
          <w:b w:val="0"/>
          <w:sz w:val="24"/>
          <w:szCs w:val="24"/>
          <w:lang w:val="en-GB"/>
        </w:rPr>
        <w:t>11thEDF/EPA/6.1/SER/18.19</w:t>
      </w:r>
    </w:p>
    <w:p w:rsidR="00D261B4" w:rsidRPr="002D2E81" w:rsidRDefault="00CD258D" w:rsidP="002D2E81">
      <w:pPr>
        <w:pStyle w:val="Title"/>
        <w:spacing w:after="240" w:line="276" w:lineRule="auto"/>
        <w:ind w:left="-108" w:firstLine="108"/>
        <w:rPr>
          <w:sz w:val="24"/>
          <w:szCs w:val="24"/>
          <w:lang w:val="en-GB"/>
        </w:rPr>
      </w:pPr>
      <w:r w:rsidRPr="002D2E81">
        <w:rPr>
          <w:sz w:val="24"/>
          <w:szCs w:val="24"/>
          <w:lang w:val="en-GB"/>
        </w:rPr>
        <w:t xml:space="preserve">Contract title: </w:t>
      </w:r>
      <w:r w:rsidRPr="002D2E81">
        <w:rPr>
          <w:b w:val="0"/>
          <w:sz w:val="24"/>
          <w:szCs w:val="24"/>
        </w:rPr>
        <w:t xml:space="preserve">Consultancy </w:t>
      </w:r>
      <w:r w:rsidR="00AD5D2B" w:rsidRPr="002D2E81">
        <w:rPr>
          <w:b w:val="0"/>
          <w:sz w:val="24"/>
          <w:szCs w:val="24"/>
        </w:rPr>
        <w:t>to conduct a CARIFORUM Workshop Series on EPA Opportunities and Benefits – Enhancing Knowledge and Awareness</w:t>
      </w:r>
    </w:p>
    <w:p w:rsidR="00D261B4" w:rsidRPr="002D2E81" w:rsidRDefault="00D261B4" w:rsidP="002D2E81">
      <w:pPr>
        <w:pStyle w:val="Title"/>
        <w:pBdr>
          <w:bottom w:val="single" w:sz="6" w:space="1" w:color="auto"/>
        </w:pBdr>
        <w:tabs>
          <w:tab w:val="clear" w:pos="-720"/>
          <w:tab w:val="left" w:pos="6912"/>
          <w:tab w:val="left" w:pos="8188"/>
          <w:tab w:val="left" w:pos="10031"/>
        </w:tabs>
        <w:spacing w:after="240" w:line="276" w:lineRule="auto"/>
        <w:jc w:val="both"/>
        <w:rPr>
          <w:b w:val="0"/>
          <w:sz w:val="24"/>
          <w:szCs w:val="24"/>
          <w:lang w:val="en-GB"/>
        </w:rPr>
      </w:pPr>
    </w:p>
    <w:p w:rsidR="00AD5D2B" w:rsidRPr="002D2E81" w:rsidRDefault="00AD5D2B" w:rsidP="002D2E81">
      <w:pPr>
        <w:spacing w:line="276" w:lineRule="auto"/>
        <w:jc w:val="both"/>
        <w:rPr>
          <w:rFonts w:ascii="Times New Roman" w:hAnsi="Times New Roman"/>
          <w:b/>
          <w:sz w:val="24"/>
          <w:szCs w:val="24"/>
          <w:lang w:val="en-US" w:eastAsia="en-US"/>
        </w:rPr>
      </w:pPr>
      <w:r w:rsidRPr="002D2E81">
        <w:rPr>
          <w:rFonts w:ascii="Times New Roman" w:hAnsi="Times New Roman"/>
          <w:b/>
          <w:sz w:val="24"/>
          <w:szCs w:val="24"/>
          <w:lang w:val="en-US" w:eastAsia="en-US"/>
        </w:rPr>
        <w:t xml:space="preserve">The Caribbean Community </w:t>
      </w:r>
      <w:r w:rsidRPr="002D2E81">
        <w:rPr>
          <w:rFonts w:ascii="Times New Roman" w:hAnsi="Times New Roman"/>
          <w:sz w:val="24"/>
          <w:szCs w:val="24"/>
          <w:lang w:val="en-US" w:eastAsia="en-US"/>
        </w:rPr>
        <w:t xml:space="preserve">(CARIOCM), with financial assistance under the </w:t>
      </w:r>
      <w:r w:rsidRPr="002D2E81">
        <w:rPr>
          <w:rFonts w:ascii="Times New Roman" w:hAnsi="Times New Roman"/>
          <w:b/>
          <w:sz w:val="24"/>
          <w:szCs w:val="24"/>
          <w:lang w:val="en-US" w:eastAsia="en-US"/>
        </w:rPr>
        <w:t xml:space="preserve">11th EDF PAG,   </w:t>
      </w:r>
      <w:r w:rsidRPr="002D2E81">
        <w:rPr>
          <w:rFonts w:ascii="Times New Roman" w:hAnsi="Times New Roman"/>
          <w:sz w:val="24"/>
          <w:szCs w:val="24"/>
          <w:lang w:val="en-US" w:eastAsia="en-US"/>
        </w:rPr>
        <w:t xml:space="preserve">intends to award a service contract for a consultancy to conduct a </w:t>
      </w:r>
      <w:r w:rsidRPr="00904E46">
        <w:rPr>
          <w:rFonts w:ascii="Times New Roman" w:hAnsi="Times New Roman"/>
          <w:b/>
          <w:sz w:val="24"/>
          <w:szCs w:val="24"/>
          <w:lang w:val="en-US" w:eastAsia="en-US"/>
        </w:rPr>
        <w:t>CARIFORUM Workshop Series on EPA Opportunities and Benefits – Enhancing Knowledge and Awareness</w:t>
      </w:r>
      <w:r w:rsidRPr="002D2E81">
        <w:rPr>
          <w:rFonts w:ascii="Times New Roman" w:hAnsi="Times New Roman"/>
          <w:sz w:val="24"/>
          <w:szCs w:val="24"/>
          <w:lang w:val="en-US" w:eastAsia="en-US"/>
        </w:rPr>
        <w:t xml:space="preserve">.  The Consultant will undertake to implement a capacity development and training public education-styled series entitled 'CARIFORUM Workshop Series on EPA Opportunities and Benefits – Enhancing Knowledge and Awareness’ in select CARIFORUM States. </w:t>
      </w:r>
    </w:p>
    <w:p w:rsidR="00AD5D2B" w:rsidRPr="002D2E81" w:rsidRDefault="00AD5D2B" w:rsidP="002D2E81">
      <w:pPr>
        <w:spacing w:line="276" w:lineRule="auto"/>
        <w:jc w:val="both"/>
        <w:rPr>
          <w:rFonts w:ascii="Times New Roman" w:hAnsi="Times New Roman"/>
          <w:sz w:val="24"/>
          <w:szCs w:val="24"/>
          <w:lang w:val="en-US" w:eastAsia="en-US"/>
        </w:rPr>
      </w:pPr>
      <w:r w:rsidRPr="002D2E81">
        <w:rPr>
          <w:rFonts w:ascii="Times New Roman" w:hAnsi="Times New Roman"/>
          <w:sz w:val="24"/>
          <w:szCs w:val="24"/>
          <w:lang w:val="en-US" w:eastAsia="en-US"/>
        </w:rPr>
        <w:t>The CARICOM Secretariat, the Executing Agency, now wishes to procure consultancy services for the “Conducting of a CARIFORUM Workshop Series on EPA Opportunities and Benefits – Enhancing Knowledge and Awareness”.</w:t>
      </w:r>
    </w:p>
    <w:p w:rsidR="00AD5D2B" w:rsidRPr="002D2E81" w:rsidRDefault="00AD5D2B" w:rsidP="002D2E81">
      <w:pPr>
        <w:spacing w:line="276" w:lineRule="auto"/>
        <w:jc w:val="both"/>
        <w:rPr>
          <w:rFonts w:ascii="Times New Roman" w:hAnsi="Times New Roman"/>
          <w:sz w:val="24"/>
          <w:szCs w:val="24"/>
          <w:lang w:val="en-US" w:eastAsia="en-US"/>
        </w:rPr>
      </w:pPr>
      <w:r w:rsidRPr="002D2E81">
        <w:rPr>
          <w:rFonts w:ascii="Times New Roman" w:hAnsi="Times New Roman"/>
          <w:sz w:val="24"/>
          <w:szCs w:val="24"/>
          <w:lang w:val="en-US" w:eastAsia="en-US"/>
        </w:rPr>
        <w:t>The main purpose of this project is to deepen and strengthen cooperation and contribute to the sustainable social and economic development of the Wider Caribbean Region. The Workshop Series will inter alia:</w:t>
      </w:r>
    </w:p>
    <w:p w:rsidR="00AD5D2B" w:rsidRPr="002D2E81" w:rsidRDefault="00AD5D2B" w:rsidP="002D2E81">
      <w:pPr>
        <w:pStyle w:val="ListParagraph"/>
        <w:numPr>
          <w:ilvl w:val="0"/>
          <w:numId w:val="13"/>
        </w:numPr>
        <w:spacing w:line="276" w:lineRule="auto"/>
        <w:jc w:val="both"/>
        <w:rPr>
          <w:rFonts w:ascii="Times New Roman" w:hAnsi="Times New Roman"/>
          <w:sz w:val="24"/>
          <w:szCs w:val="24"/>
          <w:lang w:val="en-US" w:eastAsia="en-US"/>
        </w:rPr>
      </w:pPr>
      <w:r w:rsidRPr="002D2E81">
        <w:rPr>
          <w:rFonts w:ascii="Times New Roman" w:hAnsi="Times New Roman"/>
          <w:sz w:val="24"/>
          <w:szCs w:val="24"/>
          <w:lang w:val="en-US" w:eastAsia="en-US"/>
        </w:rPr>
        <w:t>Develop a cadre of persons trained in Trade in Goods provisions of the EPA in select CARIFORUM States.</w:t>
      </w:r>
    </w:p>
    <w:p w:rsidR="00AD5D2B" w:rsidRPr="002D2E81" w:rsidRDefault="00AD5D2B" w:rsidP="002D2E81">
      <w:pPr>
        <w:pStyle w:val="ListParagraph"/>
        <w:numPr>
          <w:ilvl w:val="0"/>
          <w:numId w:val="13"/>
        </w:numPr>
        <w:spacing w:line="276" w:lineRule="auto"/>
        <w:jc w:val="both"/>
        <w:rPr>
          <w:rFonts w:ascii="Times New Roman" w:hAnsi="Times New Roman"/>
          <w:sz w:val="24"/>
          <w:szCs w:val="24"/>
          <w:lang w:val="en-US" w:eastAsia="en-US"/>
        </w:rPr>
      </w:pPr>
      <w:r w:rsidRPr="002D2E81">
        <w:rPr>
          <w:rFonts w:ascii="Times New Roman" w:hAnsi="Times New Roman"/>
          <w:sz w:val="24"/>
          <w:szCs w:val="24"/>
          <w:lang w:val="en-US" w:eastAsia="en-US"/>
        </w:rPr>
        <w:t xml:space="preserve">Guidance document on Trade in Goods provisions of the EPA </w:t>
      </w:r>
    </w:p>
    <w:p w:rsidR="00AD5D2B" w:rsidRPr="002D2E81" w:rsidRDefault="00AD5D2B" w:rsidP="002D2E81">
      <w:pPr>
        <w:pStyle w:val="ListParagraph"/>
        <w:numPr>
          <w:ilvl w:val="0"/>
          <w:numId w:val="13"/>
        </w:numPr>
        <w:spacing w:line="276" w:lineRule="auto"/>
        <w:jc w:val="both"/>
        <w:rPr>
          <w:rFonts w:ascii="Times New Roman" w:hAnsi="Times New Roman"/>
          <w:sz w:val="24"/>
          <w:szCs w:val="24"/>
          <w:lang w:val="en-US" w:eastAsia="en-US"/>
        </w:rPr>
      </w:pPr>
      <w:r w:rsidRPr="002D2E81">
        <w:rPr>
          <w:rFonts w:ascii="Times New Roman" w:hAnsi="Times New Roman"/>
          <w:sz w:val="24"/>
          <w:szCs w:val="24"/>
          <w:lang w:val="en-US" w:eastAsia="en-US"/>
        </w:rPr>
        <w:t>Assist CARIFORUM States in their implementation of the EPA;</w:t>
      </w:r>
    </w:p>
    <w:p w:rsidR="00AD5D2B" w:rsidRPr="002D2E81" w:rsidRDefault="00AD5D2B" w:rsidP="002D2E81">
      <w:pPr>
        <w:pStyle w:val="ListParagraph"/>
        <w:numPr>
          <w:ilvl w:val="0"/>
          <w:numId w:val="13"/>
        </w:numPr>
        <w:spacing w:line="276" w:lineRule="auto"/>
        <w:jc w:val="both"/>
        <w:rPr>
          <w:rFonts w:ascii="Times New Roman" w:hAnsi="Times New Roman"/>
          <w:sz w:val="24"/>
          <w:szCs w:val="24"/>
          <w:lang w:val="en-US" w:eastAsia="en-US"/>
        </w:rPr>
      </w:pPr>
      <w:r w:rsidRPr="002D2E81">
        <w:rPr>
          <w:rFonts w:ascii="Times New Roman" w:hAnsi="Times New Roman"/>
          <w:sz w:val="24"/>
          <w:szCs w:val="24"/>
          <w:lang w:val="en-US" w:eastAsia="en-US"/>
        </w:rPr>
        <w:t>Increase and maintain some in-house expertise in EPA provisions at the national level;</w:t>
      </w:r>
    </w:p>
    <w:p w:rsidR="00AD5D2B" w:rsidRPr="002D2E81" w:rsidRDefault="00AD5D2B" w:rsidP="002D2E81">
      <w:pPr>
        <w:spacing w:before="240" w:after="0" w:line="276" w:lineRule="auto"/>
        <w:rPr>
          <w:rFonts w:ascii="Times New Roman" w:hAnsi="Times New Roman"/>
          <w:sz w:val="24"/>
          <w:szCs w:val="24"/>
          <w:lang w:val="en-029"/>
        </w:rPr>
      </w:pPr>
      <w:r w:rsidRPr="002D2E81">
        <w:rPr>
          <w:rFonts w:ascii="Times New Roman" w:hAnsi="Times New Roman"/>
          <w:sz w:val="24"/>
          <w:szCs w:val="24"/>
          <w:lang w:val="en-029"/>
        </w:rPr>
        <w:t xml:space="preserve">By the end of respective workshop engagements, participants will: </w:t>
      </w:r>
    </w:p>
    <w:p w:rsidR="00AD5D2B" w:rsidRPr="002D2E81" w:rsidRDefault="00AD5D2B" w:rsidP="002D2E81">
      <w:pPr>
        <w:numPr>
          <w:ilvl w:val="0"/>
          <w:numId w:val="14"/>
        </w:numPr>
        <w:spacing w:after="0" w:line="276" w:lineRule="auto"/>
        <w:jc w:val="both"/>
        <w:rPr>
          <w:rFonts w:ascii="Times New Roman" w:hAnsi="Times New Roman"/>
          <w:color w:val="252525"/>
          <w:sz w:val="24"/>
          <w:szCs w:val="24"/>
          <w:shd w:val="clear" w:color="auto" w:fill="FFFFFF"/>
        </w:rPr>
      </w:pPr>
      <w:r w:rsidRPr="002D2E81">
        <w:rPr>
          <w:rFonts w:ascii="Times New Roman" w:hAnsi="Times New Roman"/>
          <w:sz w:val="24"/>
          <w:szCs w:val="24"/>
          <w:lang w:val="en-029"/>
        </w:rPr>
        <w:t xml:space="preserve">gain a detailed understanding of the current status of the joint EPA implementation Trade in Goods agenda; </w:t>
      </w:r>
    </w:p>
    <w:p w:rsidR="00AD5D2B" w:rsidRPr="002D2E81" w:rsidRDefault="00AD5D2B" w:rsidP="002D2E81">
      <w:pPr>
        <w:numPr>
          <w:ilvl w:val="0"/>
          <w:numId w:val="14"/>
        </w:numPr>
        <w:spacing w:after="0" w:line="276" w:lineRule="auto"/>
        <w:jc w:val="both"/>
        <w:rPr>
          <w:rFonts w:ascii="Times New Roman" w:hAnsi="Times New Roman"/>
          <w:sz w:val="24"/>
          <w:szCs w:val="24"/>
          <w:lang w:val="en-029"/>
        </w:rPr>
      </w:pPr>
      <w:r w:rsidRPr="002D2E81">
        <w:rPr>
          <w:rFonts w:ascii="Times New Roman" w:hAnsi="Times New Roman"/>
          <w:sz w:val="24"/>
          <w:szCs w:val="24"/>
          <w:lang w:val="en-029"/>
        </w:rPr>
        <w:t>be equipped with the tools they need to clearly identify and articulate (depending on the case)</w:t>
      </w:r>
      <w:r w:rsidRPr="002D2E81">
        <w:rPr>
          <w:rFonts w:ascii="Times New Roman" w:hAnsi="Times New Roman"/>
          <w:sz w:val="24"/>
          <w:szCs w:val="24"/>
        </w:rPr>
        <w:t xml:space="preserve"> </w:t>
      </w:r>
      <w:r w:rsidRPr="002D2E81">
        <w:rPr>
          <w:rFonts w:ascii="Times New Roman" w:hAnsi="Times New Roman"/>
          <w:sz w:val="24"/>
          <w:szCs w:val="24"/>
          <w:lang w:val="en-029"/>
        </w:rPr>
        <w:t>private sector organizations' or public sector institutions interests and objectives in respect of Title I-Trade in Goods;</w:t>
      </w:r>
    </w:p>
    <w:p w:rsidR="00AD5D2B" w:rsidRPr="002D2E81" w:rsidRDefault="00AD5D2B" w:rsidP="002D2E81">
      <w:pPr>
        <w:numPr>
          <w:ilvl w:val="0"/>
          <w:numId w:val="14"/>
        </w:numPr>
        <w:spacing w:after="0" w:line="276" w:lineRule="auto"/>
        <w:jc w:val="both"/>
        <w:rPr>
          <w:rFonts w:ascii="Times New Roman" w:hAnsi="Times New Roman"/>
          <w:sz w:val="24"/>
          <w:szCs w:val="24"/>
          <w:lang w:val="en-029"/>
        </w:rPr>
      </w:pPr>
      <w:r w:rsidRPr="002D2E81">
        <w:rPr>
          <w:rFonts w:ascii="Times New Roman" w:hAnsi="Times New Roman"/>
          <w:sz w:val="24"/>
          <w:szCs w:val="24"/>
          <w:lang w:val="en-029"/>
        </w:rPr>
        <w:t xml:space="preserve">have shared their insights and experiences regarding how private sector organizations can better harness the EPA to either gain a foothold in or improve and expand market presence with respect to the EU; and </w:t>
      </w:r>
    </w:p>
    <w:p w:rsidR="00AD5D2B" w:rsidRPr="002D2E81" w:rsidRDefault="00AD5D2B" w:rsidP="002D2E81">
      <w:pPr>
        <w:numPr>
          <w:ilvl w:val="0"/>
          <w:numId w:val="14"/>
        </w:numPr>
        <w:spacing w:line="276" w:lineRule="auto"/>
        <w:jc w:val="both"/>
        <w:rPr>
          <w:rFonts w:ascii="Times New Roman" w:hAnsi="Times New Roman"/>
          <w:sz w:val="24"/>
          <w:szCs w:val="24"/>
        </w:rPr>
      </w:pPr>
      <w:proofErr w:type="gramStart"/>
      <w:r w:rsidRPr="002D2E81">
        <w:rPr>
          <w:rFonts w:ascii="Times New Roman" w:hAnsi="Times New Roman"/>
          <w:sz w:val="24"/>
          <w:szCs w:val="24"/>
          <w:lang w:val="en-029"/>
        </w:rPr>
        <w:t>have</w:t>
      </w:r>
      <w:proofErr w:type="gramEnd"/>
      <w:r w:rsidRPr="002D2E81">
        <w:rPr>
          <w:rFonts w:ascii="Times New Roman" w:hAnsi="Times New Roman"/>
          <w:sz w:val="24"/>
          <w:szCs w:val="24"/>
          <w:lang w:val="en-029"/>
        </w:rPr>
        <w:t xml:space="preserve"> strengthened their capacity to lend assistance to their country's private sector to actively take-up opportunities in the EU market</w:t>
      </w:r>
      <w:r w:rsidRPr="002D2E81">
        <w:rPr>
          <w:rFonts w:ascii="Times New Roman" w:hAnsi="Times New Roman"/>
          <w:sz w:val="24"/>
          <w:szCs w:val="24"/>
        </w:rPr>
        <w:t>.</w:t>
      </w:r>
    </w:p>
    <w:p w:rsidR="00AD5D2B" w:rsidRDefault="00AD5D2B" w:rsidP="002D2E81">
      <w:pPr>
        <w:spacing w:line="276" w:lineRule="auto"/>
        <w:jc w:val="both"/>
        <w:rPr>
          <w:rFonts w:ascii="Times New Roman" w:hAnsi="Times New Roman"/>
          <w:sz w:val="24"/>
          <w:szCs w:val="24"/>
          <w:lang w:val="en-US" w:eastAsia="en-US"/>
        </w:rPr>
      </w:pPr>
      <w:r w:rsidRPr="002D2E81">
        <w:rPr>
          <w:rFonts w:ascii="Times New Roman" w:hAnsi="Times New Roman"/>
          <w:sz w:val="24"/>
          <w:szCs w:val="24"/>
          <w:lang w:val="en-US" w:eastAsia="en-US"/>
        </w:rPr>
        <w:lastRenderedPageBreak/>
        <w:t xml:space="preserve">The duration of the assignment </w:t>
      </w:r>
      <w:proofErr w:type="gramStart"/>
      <w:r w:rsidRPr="002D2E81">
        <w:rPr>
          <w:rFonts w:ascii="Times New Roman" w:hAnsi="Times New Roman"/>
          <w:sz w:val="24"/>
          <w:szCs w:val="24"/>
          <w:lang w:val="en-US" w:eastAsia="en-US"/>
        </w:rPr>
        <w:t>is expected</w:t>
      </w:r>
      <w:proofErr w:type="gramEnd"/>
      <w:r w:rsidRPr="002D2E81">
        <w:rPr>
          <w:rFonts w:ascii="Times New Roman" w:hAnsi="Times New Roman"/>
          <w:sz w:val="24"/>
          <w:szCs w:val="24"/>
          <w:lang w:val="en-US" w:eastAsia="en-US"/>
        </w:rPr>
        <w:t xml:space="preserve"> to be for a period of three (3) Months.  </w:t>
      </w:r>
    </w:p>
    <w:p w:rsidR="00280545" w:rsidRPr="00BB1E7B" w:rsidRDefault="00280545" w:rsidP="00280545">
      <w:pPr>
        <w:pStyle w:val="NormalWeb"/>
        <w:spacing w:line="276" w:lineRule="auto"/>
        <w:jc w:val="both"/>
      </w:pPr>
      <w:r w:rsidRPr="00BB1E7B">
        <w:t xml:space="preserve">The CARICOM Secretariat now invites interested eligible consultants to submit Expressions of Interest for the provision of these consultancy services.  </w:t>
      </w:r>
    </w:p>
    <w:p w:rsidR="00280545" w:rsidRPr="00BB1E7B" w:rsidRDefault="00280545" w:rsidP="00280545">
      <w:pPr>
        <w:pStyle w:val="NormalWeb"/>
        <w:spacing w:after="0" w:afterAutospacing="0" w:line="276" w:lineRule="auto"/>
        <w:jc w:val="both"/>
      </w:pPr>
      <w:r w:rsidRPr="00BB1E7B">
        <w:t>Conditions of Participation:</w:t>
      </w:r>
    </w:p>
    <w:p w:rsidR="00280545" w:rsidRPr="00BB1E7B" w:rsidRDefault="00280545" w:rsidP="00280545">
      <w:pPr>
        <w:pStyle w:val="Blockquote"/>
        <w:spacing w:line="276" w:lineRule="auto"/>
        <w:ind w:left="709"/>
        <w:jc w:val="both"/>
        <w:rPr>
          <w:szCs w:val="24"/>
          <w:lang w:val="en-GB"/>
        </w:rPr>
      </w:pPr>
      <w:r w:rsidRPr="00BB1E7B">
        <w:rPr>
          <w:szCs w:val="24"/>
          <w:lang w:val="en-GB"/>
        </w:rPr>
        <w:t>Participation in tendering is open  on equal terms to natural and legal persons (participating either individually or in a grouping (consortium) of tenderers which are established in a Member State of the European Union, ACP States or in a country or territory authorised by the ACP_EC Partnership Agreement under which the contract is</w:t>
      </w:r>
      <w:r w:rsidR="002E22BA">
        <w:rPr>
          <w:szCs w:val="24"/>
          <w:lang w:val="en-GB"/>
        </w:rPr>
        <w:t xml:space="preserve"> financed</w:t>
      </w:r>
      <w:r w:rsidRPr="00BB1E7B">
        <w:rPr>
          <w:szCs w:val="24"/>
          <w:lang w:val="en-GB"/>
        </w:rPr>
        <w:t>.</w:t>
      </w:r>
      <w:r w:rsidRPr="00BB1E7B">
        <w:rPr>
          <w:szCs w:val="24"/>
        </w:rPr>
        <w:t xml:space="preserve"> </w:t>
      </w:r>
      <w:r w:rsidR="002E22BA">
        <w:rPr>
          <w:szCs w:val="24"/>
        </w:rPr>
        <w:t xml:space="preserve"> </w:t>
      </w:r>
      <w:bookmarkStart w:id="0" w:name="_GoBack"/>
      <w:bookmarkEnd w:id="0"/>
      <w:r w:rsidRPr="00BB1E7B">
        <w:rPr>
          <w:szCs w:val="24"/>
          <w:lang w:val="en-GB"/>
        </w:rPr>
        <w:t>Participation is also open to international organisations.</w:t>
      </w:r>
    </w:p>
    <w:p w:rsidR="00CD258D" w:rsidRPr="002D2E81" w:rsidRDefault="00CD258D" w:rsidP="002D2E81">
      <w:pPr>
        <w:pStyle w:val="Title"/>
        <w:pBdr>
          <w:bottom w:val="single" w:sz="6" w:space="1" w:color="auto"/>
        </w:pBdr>
        <w:tabs>
          <w:tab w:val="left" w:pos="6912"/>
          <w:tab w:val="left" w:pos="8188"/>
          <w:tab w:val="left" w:pos="10031"/>
        </w:tabs>
        <w:spacing w:line="276" w:lineRule="auto"/>
        <w:jc w:val="both"/>
        <w:rPr>
          <w:b w:val="0"/>
          <w:sz w:val="24"/>
          <w:szCs w:val="24"/>
          <w:lang w:val="en-GB"/>
        </w:rPr>
      </w:pPr>
      <w:r w:rsidRPr="002D2E81">
        <w:rPr>
          <w:b w:val="0"/>
          <w:sz w:val="24"/>
          <w:szCs w:val="24"/>
          <w:lang w:val="en-GB"/>
        </w:rPr>
        <w:t xml:space="preserve">In the assessment of submissions, consideration </w:t>
      </w:r>
      <w:proofErr w:type="gramStart"/>
      <w:r w:rsidRPr="002D2E81">
        <w:rPr>
          <w:b w:val="0"/>
          <w:sz w:val="24"/>
          <w:szCs w:val="24"/>
          <w:lang w:val="en-GB"/>
        </w:rPr>
        <w:t>will be given</w:t>
      </w:r>
      <w:proofErr w:type="gramEnd"/>
      <w:r w:rsidRPr="002D2E81">
        <w:rPr>
          <w:b w:val="0"/>
          <w:sz w:val="24"/>
          <w:szCs w:val="24"/>
          <w:lang w:val="en-GB"/>
        </w:rPr>
        <w:t xml:space="preserve"> to technical competence, qualifications and experience, local and regional experience on similar assignments, financial capability and existing commitments.    All information </w:t>
      </w:r>
      <w:proofErr w:type="gramStart"/>
      <w:r w:rsidRPr="002D2E81">
        <w:rPr>
          <w:b w:val="0"/>
          <w:sz w:val="24"/>
          <w:szCs w:val="24"/>
          <w:lang w:val="en-GB"/>
        </w:rPr>
        <w:t>must be submitted</w:t>
      </w:r>
      <w:proofErr w:type="gramEnd"/>
      <w:r w:rsidRPr="002D2E81">
        <w:rPr>
          <w:b w:val="0"/>
          <w:sz w:val="24"/>
          <w:szCs w:val="24"/>
          <w:lang w:val="en-GB"/>
        </w:rPr>
        <w:t xml:space="preserve"> in English.  Further information </w:t>
      </w:r>
      <w:proofErr w:type="gramStart"/>
      <w:r w:rsidRPr="002D2E81">
        <w:rPr>
          <w:b w:val="0"/>
          <w:sz w:val="24"/>
          <w:szCs w:val="24"/>
          <w:lang w:val="en-GB"/>
        </w:rPr>
        <w:t>may be obtained</w:t>
      </w:r>
      <w:proofErr w:type="gramEnd"/>
      <w:r w:rsidRPr="002D2E81">
        <w:rPr>
          <w:b w:val="0"/>
          <w:sz w:val="24"/>
          <w:szCs w:val="24"/>
          <w:lang w:val="en-GB"/>
        </w:rPr>
        <w:t xml:space="preserve"> from the first address below between 09:00 and 16:00 hours Monday to Friday.</w:t>
      </w:r>
    </w:p>
    <w:p w:rsidR="00CD258D" w:rsidRPr="002D2E81" w:rsidRDefault="00CD258D" w:rsidP="002D2E81">
      <w:pPr>
        <w:pStyle w:val="Title"/>
        <w:pBdr>
          <w:bottom w:val="single" w:sz="6" w:space="1" w:color="auto"/>
        </w:pBdr>
        <w:tabs>
          <w:tab w:val="left" w:pos="6912"/>
          <w:tab w:val="left" w:pos="8188"/>
          <w:tab w:val="left" w:pos="10031"/>
        </w:tabs>
        <w:spacing w:line="276" w:lineRule="auto"/>
        <w:jc w:val="both"/>
        <w:rPr>
          <w:b w:val="0"/>
          <w:sz w:val="24"/>
          <w:szCs w:val="24"/>
          <w:lang w:val="en-GB"/>
        </w:rPr>
      </w:pPr>
    </w:p>
    <w:p w:rsidR="00CD258D" w:rsidRPr="002D2E81" w:rsidRDefault="00CD258D" w:rsidP="002D2E81">
      <w:pPr>
        <w:pStyle w:val="Title"/>
        <w:pBdr>
          <w:bottom w:val="single" w:sz="6" w:space="1" w:color="auto"/>
        </w:pBdr>
        <w:tabs>
          <w:tab w:val="left" w:pos="6912"/>
          <w:tab w:val="left" w:pos="8188"/>
          <w:tab w:val="left" w:pos="10031"/>
        </w:tabs>
        <w:spacing w:line="276" w:lineRule="auto"/>
        <w:jc w:val="both"/>
        <w:rPr>
          <w:b w:val="0"/>
          <w:sz w:val="24"/>
          <w:szCs w:val="24"/>
          <w:lang w:val="en-GB"/>
        </w:rPr>
      </w:pPr>
      <w:r w:rsidRPr="002D2E81">
        <w:rPr>
          <w:b w:val="0"/>
          <w:sz w:val="24"/>
          <w:szCs w:val="24"/>
          <w:lang w:val="en-GB"/>
        </w:rPr>
        <w:t xml:space="preserve">Expressions of Interest must be received no later than </w:t>
      </w:r>
      <w:r w:rsidR="00AD5D2B" w:rsidRPr="002D2E81">
        <w:rPr>
          <w:b w:val="0"/>
          <w:sz w:val="24"/>
          <w:szCs w:val="24"/>
          <w:lang w:val="en-GB"/>
        </w:rPr>
        <w:t>16:00 hours on Tuesday, 3 April 2018</w:t>
      </w:r>
      <w:r w:rsidRPr="002D2E81">
        <w:rPr>
          <w:b w:val="0"/>
          <w:sz w:val="24"/>
          <w:szCs w:val="24"/>
          <w:lang w:val="en-GB"/>
        </w:rPr>
        <w:t>, and can be submitted by E-mail to:</w:t>
      </w:r>
      <w:r w:rsidR="00E37A95" w:rsidRPr="002D2E81">
        <w:rPr>
          <w:b w:val="0"/>
          <w:sz w:val="24"/>
          <w:szCs w:val="24"/>
          <w:lang w:val="en-GB"/>
        </w:rPr>
        <w:t xml:space="preserve"> </w:t>
      </w:r>
      <w:hyperlink r:id="rId10" w:history="1">
        <w:r w:rsidR="00E37A95" w:rsidRPr="002D2E81">
          <w:rPr>
            <w:rStyle w:val="Hyperlink"/>
            <w:b w:val="0"/>
            <w:sz w:val="24"/>
            <w:szCs w:val="24"/>
            <w:lang w:val="en-GB"/>
          </w:rPr>
          <w:t>procurement@caricom.org</w:t>
        </w:r>
      </w:hyperlink>
      <w:proofErr w:type="gramStart"/>
      <w:r w:rsidR="00E37A95" w:rsidRPr="002D2E81">
        <w:rPr>
          <w:b w:val="0"/>
          <w:sz w:val="24"/>
          <w:szCs w:val="24"/>
          <w:lang w:val="en-GB"/>
        </w:rPr>
        <w:t xml:space="preserve"> </w:t>
      </w:r>
      <w:proofErr w:type="gramEnd"/>
      <w:r w:rsidRPr="002D2E81">
        <w:rPr>
          <w:b w:val="0"/>
          <w:sz w:val="24"/>
          <w:szCs w:val="24"/>
          <w:lang w:val="en-GB"/>
        </w:rPr>
        <w:t xml:space="preserve"> . </w:t>
      </w:r>
    </w:p>
    <w:p w:rsidR="00CD258D" w:rsidRPr="002D2E81" w:rsidRDefault="00CD258D" w:rsidP="002D2E81">
      <w:pPr>
        <w:pStyle w:val="Title"/>
        <w:pBdr>
          <w:bottom w:val="single" w:sz="6" w:space="1" w:color="auto"/>
        </w:pBdr>
        <w:tabs>
          <w:tab w:val="left" w:pos="6912"/>
          <w:tab w:val="left" w:pos="8188"/>
          <w:tab w:val="left" w:pos="10031"/>
        </w:tabs>
        <w:spacing w:line="276" w:lineRule="auto"/>
        <w:jc w:val="both"/>
        <w:rPr>
          <w:b w:val="0"/>
          <w:sz w:val="24"/>
          <w:szCs w:val="24"/>
          <w:lang w:val="en-GB"/>
        </w:rPr>
      </w:pPr>
    </w:p>
    <w:p w:rsidR="00CD258D" w:rsidRPr="002D2E81" w:rsidRDefault="00CD258D" w:rsidP="002D2E81">
      <w:pPr>
        <w:pStyle w:val="Title"/>
        <w:pBdr>
          <w:bottom w:val="single" w:sz="6" w:space="1" w:color="auto"/>
        </w:pBdr>
        <w:tabs>
          <w:tab w:val="left" w:pos="6912"/>
          <w:tab w:val="left" w:pos="8188"/>
          <w:tab w:val="left" w:pos="10031"/>
        </w:tabs>
        <w:spacing w:line="276" w:lineRule="auto"/>
        <w:jc w:val="both"/>
        <w:rPr>
          <w:b w:val="0"/>
          <w:sz w:val="24"/>
          <w:szCs w:val="24"/>
          <w:lang w:val="en-GB"/>
        </w:rPr>
      </w:pPr>
      <w:r w:rsidRPr="002D2E81">
        <w:rPr>
          <w:b w:val="0"/>
          <w:sz w:val="24"/>
          <w:szCs w:val="24"/>
          <w:lang w:val="en-GB"/>
        </w:rPr>
        <w:t xml:space="preserve">Following the assessment of the submissions, a shortlist of not less than </w:t>
      </w:r>
      <w:proofErr w:type="gramStart"/>
      <w:r w:rsidRPr="002D2E81">
        <w:rPr>
          <w:b w:val="0"/>
          <w:sz w:val="24"/>
          <w:szCs w:val="24"/>
          <w:lang w:val="en-GB"/>
        </w:rPr>
        <w:t>three,</w:t>
      </w:r>
      <w:proofErr w:type="gramEnd"/>
      <w:r w:rsidRPr="002D2E81">
        <w:rPr>
          <w:b w:val="0"/>
          <w:sz w:val="24"/>
          <w:szCs w:val="24"/>
          <w:lang w:val="en-GB"/>
        </w:rPr>
        <w:t xml:space="preserve"> and not more than eight applicants will be provided with the terms of reference and invited to submit technical and financial proposals to undertake the assignment. The CARICOM Secretariat reserves the right to reject late applications or to cancel the present invitation partially or in its entirety. It will not be bound to assign any reason for not short-listing any applicant and will not defray any costs incurred by any applicant in the preparation and submission of Expressions of Interest.</w:t>
      </w:r>
    </w:p>
    <w:p w:rsidR="00CD258D" w:rsidRPr="002D2E81" w:rsidRDefault="00CD258D" w:rsidP="002D2E81">
      <w:pPr>
        <w:pStyle w:val="Title"/>
        <w:pBdr>
          <w:bottom w:val="single" w:sz="6" w:space="1" w:color="auto"/>
        </w:pBdr>
        <w:tabs>
          <w:tab w:val="left" w:pos="6912"/>
          <w:tab w:val="left" w:pos="8188"/>
          <w:tab w:val="left" w:pos="10031"/>
        </w:tabs>
        <w:spacing w:line="276" w:lineRule="auto"/>
        <w:jc w:val="both"/>
        <w:rPr>
          <w:b w:val="0"/>
          <w:sz w:val="24"/>
          <w:szCs w:val="24"/>
          <w:lang w:val="en-GB"/>
        </w:rPr>
      </w:pPr>
    </w:p>
    <w:p w:rsidR="00CD258D" w:rsidRPr="002D2E81" w:rsidRDefault="00CD258D" w:rsidP="002D2E81">
      <w:pPr>
        <w:pStyle w:val="Title"/>
        <w:pBdr>
          <w:bottom w:val="single" w:sz="6" w:space="1" w:color="auto"/>
        </w:pBdr>
        <w:tabs>
          <w:tab w:val="left" w:pos="6912"/>
          <w:tab w:val="left" w:pos="8188"/>
          <w:tab w:val="left" w:pos="10031"/>
        </w:tabs>
        <w:spacing w:line="276" w:lineRule="auto"/>
        <w:rPr>
          <w:b w:val="0"/>
          <w:sz w:val="24"/>
          <w:szCs w:val="24"/>
          <w:lang w:val="en-GB"/>
        </w:rPr>
      </w:pPr>
      <w:r w:rsidRPr="002D2E81">
        <w:rPr>
          <w:b w:val="0"/>
          <w:sz w:val="24"/>
          <w:szCs w:val="24"/>
          <w:lang w:val="en-GB"/>
        </w:rPr>
        <w:t>Mr. Chester James</w:t>
      </w:r>
    </w:p>
    <w:p w:rsidR="00CD258D" w:rsidRPr="002D2E81" w:rsidRDefault="00CD258D" w:rsidP="002D2E81">
      <w:pPr>
        <w:pStyle w:val="Title"/>
        <w:pBdr>
          <w:bottom w:val="single" w:sz="6" w:space="1" w:color="auto"/>
        </w:pBdr>
        <w:tabs>
          <w:tab w:val="left" w:pos="6912"/>
          <w:tab w:val="left" w:pos="8188"/>
          <w:tab w:val="left" w:pos="10031"/>
        </w:tabs>
        <w:spacing w:line="276" w:lineRule="auto"/>
        <w:rPr>
          <w:b w:val="0"/>
          <w:sz w:val="24"/>
          <w:szCs w:val="24"/>
          <w:lang w:val="en-GB"/>
        </w:rPr>
      </w:pPr>
      <w:r w:rsidRPr="002D2E81">
        <w:rPr>
          <w:b w:val="0"/>
          <w:sz w:val="24"/>
          <w:szCs w:val="24"/>
          <w:lang w:val="en-GB"/>
        </w:rPr>
        <w:t>Programme Manager, Procurement</w:t>
      </w:r>
    </w:p>
    <w:p w:rsidR="00CD258D" w:rsidRPr="002D2E81" w:rsidRDefault="00CD258D" w:rsidP="002D2E81">
      <w:pPr>
        <w:pStyle w:val="Title"/>
        <w:pBdr>
          <w:bottom w:val="single" w:sz="6" w:space="1" w:color="auto"/>
        </w:pBdr>
        <w:tabs>
          <w:tab w:val="left" w:pos="6912"/>
          <w:tab w:val="left" w:pos="8188"/>
          <w:tab w:val="left" w:pos="10031"/>
        </w:tabs>
        <w:spacing w:line="276" w:lineRule="auto"/>
        <w:rPr>
          <w:b w:val="0"/>
          <w:sz w:val="24"/>
          <w:szCs w:val="24"/>
          <w:lang w:val="en-GB"/>
        </w:rPr>
      </w:pPr>
      <w:r w:rsidRPr="002D2E81">
        <w:rPr>
          <w:b w:val="0"/>
          <w:sz w:val="24"/>
          <w:szCs w:val="24"/>
          <w:lang w:val="en-GB"/>
        </w:rPr>
        <w:t>CARICOM Secretariat</w:t>
      </w:r>
    </w:p>
    <w:p w:rsidR="00CD258D" w:rsidRPr="002D2E81" w:rsidRDefault="00CD258D" w:rsidP="002D2E81">
      <w:pPr>
        <w:pStyle w:val="Title"/>
        <w:pBdr>
          <w:bottom w:val="single" w:sz="6" w:space="1" w:color="auto"/>
        </w:pBdr>
        <w:tabs>
          <w:tab w:val="left" w:pos="6912"/>
          <w:tab w:val="left" w:pos="8188"/>
          <w:tab w:val="left" w:pos="10031"/>
        </w:tabs>
        <w:spacing w:line="276" w:lineRule="auto"/>
        <w:rPr>
          <w:b w:val="0"/>
          <w:sz w:val="24"/>
          <w:szCs w:val="24"/>
          <w:lang w:val="en-GB"/>
        </w:rPr>
      </w:pPr>
      <w:proofErr w:type="spellStart"/>
      <w:r w:rsidRPr="002D2E81">
        <w:rPr>
          <w:b w:val="0"/>
          <w:sz w:val="24"/>
          <w:szCs w:val="24"/>
          <w:lang w:val="en-GB"/>
        </w:rPr>
        <w:t>Turkeyen</w:t>
      </w:r>
      <w:proofErr w:type="spellEnd"/>
      <w:r w:rsidRPr="002D2E81">
        <w:rPr>
          <w:b w:val="0"/>
          <w:sz w:val="24"/>
          <w:szCs w:val="24"/>
          <w:lang w:val="en-GB"/>
        </w:rPr>
        <w:t>, Greater Georgetown</w:t>
      </w:r>
    </w:p>
    <w:p w:rsidR="00CD258D" w:rsidRPr="002D2E81" w:rsidRDefault="00CD258D" w:rsidP="002D2E81">
      <w:pPr>
        <w:pStyle w:val="Title"/>
        <w:pBdr>
          <w:bottom w:val="single" w:sz="6" w:space="1" w:color="auto"/>
        </w:pBdr>
        <w:tabs>
          <w:tab w:val="left" w:pos="6912"/>
          <w:tab w:val="left" w:pos="8188"/>
          <w:tab w:val="left" w:pos="10031"/>
        </w:tabs>
        <w:spacing w:line="276" w:lineRule="auto"/>
        <w:rPr>
          <w:b w:val="0"/>
          <w:sz w:val="24"/>
          <w:szCs w:val="24"/>
          <w:lang w:val="en-GB"/>
        </w:rPr>
      </w:pPr>
      <w:r w:rsidRPr="002D2E81">
        <w:rPr>
          <w:b w:val="0"/>
          <w:sz w:val="24"/>
          <w:szCs w:val="24"/>
          <w:lang w:val="en-GB"/>
        </w:rPr>
        <w:t>Guyana</w:t>
      </w:r>
    </w:p>
    <w:p w:rsidR="00CD258D" w:rsidRPr="002D2E81" w:rsidRDefault="00CD258D" w:rsidP="002D2E81">
      <w:pPr>
        <w:pStyle w:val="Title"/>
        <w:pBdr>
          <w:bottom w:val="single" w:sz="6" w:space="1" w:color="auto"/>
        </w:pBdr>
        <w:tabs>
          <w:tab w:val="left" w:pos="6912"/>
          <w:tab w:val="left" w:pos="8188"/>
          <w:tab w:val="left" w:pos="10031"/>
        </w:tabs>
        <w:spacing w:line="276" w:lineRule="auto"/>
        <w:rPr>
          <w:b w:val="0"/>
          <w:sz w:val="24"/>
          <w:szCs w:val="24"/>
          <w:lang w:val="en-GB"/>
        </w:rPr>
      </w:pPr>
    </w:p>
    <w:p w:rsidR="00CD258D" w:rsidRPr="002D2E81" w:rsidRDefault="003F2A48" w:rsidP="002D2E81">
      <w:pPr>
        <w:pStyle w:val="Title"/>
        <w:pBdr>
          <w:bottom w:val="single" w:sz="6" w:space="1" w:color="auto"/>
        </w:pBdr>
        <w:tabs>
          <w:tab w:val="left" w:pos="6912"/>
          <w:tab w:val="left" w:pos="8188"/>
          <w:tab w:val="left" w:pos="10031"/>
        </w:tabs>
        <w:spacing w:line="276" w:lineRule="auto"/>
        <w:rPr>
          <w:b w:val="0"/>
          <w:sz w:val="24"/>
          <w:szCs w:val="24"/>
          <w:lang w:val="en-GB"/>
        </w:rPr>
      </w:pPr>
      <w:hyperlink r:id="rId11" w:history="1">
        <w:r w:rsidR="00CD258D" w:rsidRPr="002D2E81">
          <w:rPr>
            <w:rStyle w:val="Hyperlink"/>
            <w:b w:val="0"/>
            <w:sz w:val="24"/>
            <w:szCs w:val="24"/>
            <w:lang w:val="en-GB"/>
          </w:rPr>
          <w:t>procurement@caricom.org</w:t>
        </w:r>
      </w:hyperlink>
      <w:r w:rsidR="00CD258D" w:rsidRPr="002D2E81">
        <w:rPr>
          <w:b w:val="0"/>
          <w:sz w:val="24"/>
          <w:szCs w:val="24"/>
          <w:lang w:val="en-GB"/>
        </w:rPr>
        <w:cr/>
      </w:r>
    </w:p>
    <w:p w:rsidR="00CD258D" w:rsidRPr="002D2E81" w:rsidRDefault="00CD258D" w:rsidP="002D2E81">
      <w:pPr>
        <w:pStyle w:val="Title"/>
        <w:pBdr>
          <w:bottom w:val="single" w:sz="6" w:space="1" w:color="auto"/>
        </w:pBdr>
        <w:tabs>
          <w:tab w:val="left" w:pos="6912"/>
          <w:tab w:val="left" w:pos="8188"/>
          <w:tab w:val="left" w:pos="10031"/>
        </w:tabs>
        <w:spacing w:line="276" w:lineRule="auto"/>
        <w:jc w:val="both"/>
        <w:rPr>
          <w:b w:val="0"/>
          <w:sz w:val="24"/>
          <w:szCs w:val="24"/>
          <w:lang w:val="en-GB"/>
        </w:rPr>
      </w:pPr>
    </w:p>
    <w:p w:rsidR="00E37A95" w:rsidRPr="002D2E81" w:rsidRDefault="00E37A95" w:rsidP="002D2E81">
      <w:pPr>
        <w:pStyle w:val="Title"/>
        <w:pBdr>
          <w:bottom w:val="single" w:sz="6" w:space="1" w:color="auto"/>
        </w:pBdr>
        <w:tabs>
          <w:tab w:val="left" w:pos="6912"/>
          <w:tab w:val="left" w:pos="8188"/>
          <w:tab w:val="left" w:pos="10031"/>
        </w:tabs>
        <w:spacing w:line="276" w:lineRule="auto"/>
        <w:jc w:val="both"/>
        <w:rPr>
          <w:b w:val="0"/>
          <w:sz w:val="24"/>
          <w:szCs w:val="24"/>
          <w:lang w:val="en-GB"/>
        </w:rPr>
      </w:pPr>
    </w:p>
    <w:p w:rsidR="00E37A95" w:rsidRPr="002D2E81" w:rsidRDefault="00E37A95" w:rsidP="002D2E81">
      <w:pPr>
        <w:pStyle w:val="Title"/>
        <w:pBdr>
          <w:bottom w:val="single" w:sz="6" w:space="1" w:color="auto"/>
        </w:pBdr>
        <w:tabs>
          <w:tab w:val="left" w:pos="6912"/>
          <w:tab w:val="left" w:pos="8188"/>
          <w:tab w:val="left" w:pos="10031"/>
        </w:tabs>
        <w:spacing w:line="276" w:lineRule="auto"/>
        <w:jc w:val="both"/>
        <w:rPr>
          <w:b w:val="0"/>
          <w:sz w:val="24"/>
          <w:szCs w:val="24"/>
          <w:lang w:val="en-GB"/>
        </w:rPr>
      </w:pPr>
      <w:r w:rsidRPr="002D2E81">
        <w:rPr>
          <w:sz w:val="24"/>
          <w:szCs w:val="24"/>
          <w:lang w:val="en-GB"/>
        </w:rPr>
        <w:t xml:space="preserve">EOIs </w:t>
      </w:r>
      <w:proofErr w:type="gramStart"/>
      <w:r w:rsidRPr="002D2E81">
        <w:rPr>
          <w:sz w:val="24"/>
          <w:szCs w:val="24"/>
          <w:lang w:val="en-GB"/>
        </w:rPr>
        <w:t>must be submitted</w:t>
      </w:r>
      <w:proofErr w:type="gramEnd"/>
      <w:r w:rsidRPr="002D2E81">
        <w:rPr>
          <w:sz w:val="24"/>
          <w:szCs w:val="24"/>
          <w:lang w:val="en-GB"/>
        </w:rPr>
        <w:t xml:space="preserve"> using the template below</w:t>
      </w:r>
      <w:r w:rsidRPr="002D2E81">
        <w:rPr>
          <w:b w:val="0"/>
          <w:sz w:val="24"/>
          <w:szCs w:val="24"/>
          <w:lang w:val="en-GB"/>
        </w:rPr>
        <w:t>.</w:t>
      </w:r>
    </w:p>
    <w:p w:rsidR="00E37A95" w:rsidRPr="002D2E81" w:rsidRDefault="00E37A95" w:rsidP="002D2E81">
      <w:pPr>
        <w:pStyle w:val="Title"/>
        <w:pBdr>
          <w:bottom w:val="single" w:sz="6" w:space="1" w:color="auto"/>
        </w:pBdr>
        <w:tabs>
          <w:tab w:val="left" w:pos="6912"/>
          <w:tab w:val="left" w:pos="8188"/>
          <w:tab w:val="left" w:pos="10031"/>
        </w:tabs>
        <w:spacing w:line="276" w:lineRule="auto"/>
        <w:jc w:val="both"/>
        <w:rPr>
          <w:b w:val="0"/>
          <w:sz w:val="24"/>
          <w:szCs w:val="24"/>
          <w:lang w:val="en-GB"/>
        </w:rPr>
      </w:pPr>
    </w:p>
    <w:p w:rsidR="00E37A95" w:rsidRDefault="00E37A95" w:rsidP="00CD258D">
      <w:pPr>
        <w:pStyle w:val="Title"/>
        <w:pBdr>
          <w:bottom w:val="single" w:sz="6" w:space="1" w:color="auto"/>
        </w:pBdr>
        <w:tabs>
          <w:tab w:val="left" w:pos="6912"/>
          <w:tab w:val="left" w:pos="8188"/>
          <w:tab w:val="left" w:pos="10031"/>
        </w:tabs>
        <w:jc w:val="both"/>
        <w:rPr>
          <w:b w:val="0"/>
          <w:sz w:val="22"/>
          <w:szCs w:val="22"/>
          <w:lang w:val="en-GB"/>
        </w:rPr>
      </w:pPr>
    </w:p>
    <w:p w:rsidR="00E37A95" w:rsidRDefault="00E37A95" w:rsidP="00CD258D">
      <w:pPr>
        <w:pStyle w:val="Title"/>
        <w:pBdr>
          <w:bottom w:val="single" w:sz="6" w:space="1" w:color="auto"/>
        </w:pBdr>
        <w:tabs>
          <w:tab w:val="left" w:pos="6912"/>
          <w:tab w:val="left" w:pos="8188"/>
          <w:tab w:val="left" w:pos="10031"/>
        </w:tabs>
        <w:jc w:val="both"/>
        <w:rPr>
          <w:b w:val="0"/>
          <w:sz w:val="22"/>
          <w:szCs w:val="22"/>
          <w:lang w:val="en-GB"/>
        </w:rPr>
      </w:pPr>
    </w:p>
    <w:p w:rsidR="00E37A95" w:rsidRDefault="00E37A95" w:rsidP="00CD258D">
      <w:pPr>
        <w:pStyle w:val="Title"/>
        <w:pBdr>
          <w:bottom w:val="single" w:sz="6" w:space="1" w:color="auto"/>
        </w:pBdr>
        <w:tabs>
          <w:tab w:val="left" w:pos="6912"/>
          <w:tab w:val="left" w:pos="8188"/>
          <w:tab w:val="left" w:pos="10031"/>
        </w:tabs>
        <w:jc w:val="both"/>
        <w:rPr>
          <w:b w:val="0"/>
          <w:sz w:val="22"/>
          <w:szCs w:val="22"/>
          <w:lang w:val="en-GB"/>
        </w:rPr>
      </w:pPr>
    </w:p>
    <w:p w:rsidR="00E37A95" w:rsidRDefault="00E37A95" w:rsidP="00CD258D">
      <w:pPr>
        <w:pStyle w:val="Title"/>
        <w:pBdr>
          <w:bottom w:val="single" w:sz="6" w:space="1" w:color="auto"/>
        </w:pBdr>
        <w:tabs>
          <w:tab w:val="left" w:pos="6912"/>
          <w:tab w:val="left" w:pos="8188"/>
          <w:tab w:val="left" w:pos="10031"/>
        </w:tabs>
        <w:jc w:val="both"/>
        <w:rPr>
          <w:b w:val="0"/>
          <w:sz w:val="22"/>
          <w:szCs w:val="22"/>
          <w:lang w:val="en-GB"/>
        </w:rPr>
      </w:pPr>
    </w:p>
    <w:p w:rsidR="00E37A95" w:rsidRDefault="00E37A95" w:rsidP="00CD258D">
      <w:pPr>
        <w:pStyle w:val="Title"/>
        <w:pBdr>
          <w:bottom w:val="single" w:sz="6" w:space="1" w:color="auto"/>
        </w:pBdr>
        <w:tabs>
          <w:tab w:val="left" w:pos="6912"/>
          <w:tab w:val="left" w:pos="8188"/>
          <w:tab w:val="left" w:pos="10031"/>
        </w:tabs>
        <w:jc w:val="both"/>
        <w:rPr>
          <w:b w:val="0"/>
          <w:sz w:val="22"/>
          <w:szCs w:val="22"/>
          <w:lang w:val="en-GB"/>
        </w:rPr>
      </w:pPr>
    </w:p>
    <w:p w:rsidR="00AD5D2B" w:rsidRDefault="00AD5D2B" w:rsidP="00CD258D">
      <w:pPr>
        <w:pStyle w:val="Title"/>
        <w:pBdr>
          <w:bottom w:val="single" w:sz="6" w:space="1" w:color="auto"/>
        </w:pBdr>
        <w:tabs>
          <w:tab w:val="left" w:pos="6912"/>
          <w:tab w:val="left" w:pos="8188"/>
          <w:tab w:val="left" w:pos="10031"/>
        </w:tabs>
        <w:jc w:val="both"/>
        <w:rPr>
          <w:b w:val="0"/>
          <w:sz w:val="22"/>
          <w:szCs w:val="22"/>
          <w:lang w:val="en-GB"/>
        </w:rPr>
      </w:pPr>
    </w:p>
    <w:p w:rsidR="00AD5D2B" w:rsidRDefault="00AD5D2B" w:rsidP="00CD258D">
      <w:pPr>
        <w:pStyle w:val="Title"/>
        <w:pBdr>
          <w:bottom w:val="single" w:sz="6" w:space="1" w:color="auto"/>
        </w:pBdr>
        <w:tabs>
          <w:tab w:val="left" w:pos="6912"/>
          <w:tab w:val="left" w:pos="8188"/>
          <w:tab w:val="left" w:pos="10031"/>
        </w:tabs>
        <w:jc w:val="both"/>
        <w:rPr>
          <w:b w:val="0"/>
          <w:sz w:val="22"/>
          <w:szCs w:val="22"/>
          <w:lang w:val="en-GB"/>
        </w:rPr>
      </w:pPr>
    </w:p>
    <w:p w:rsidR="00AD5D2B" w:rsidRDefault="00AD5D2B" w:rsidP="00CD258D">
      <w:pPr>
        <w:pStyle w:val="Title"/>
        <w:pBdr>
          <w:bottom w:val="single" w:sz="6" w:space="1" w:color="auto"/>
        </w:pBdr>
        <w:tabs>
          <w:tab w:val="left" w:pos="6912"/>
          <w:tab w:val="left" w:pos="8188"/>
          <w:tab w:val="left" w:pos="10031"/>
        </w:tabs>
        <w:jc w:val="both"/>
        <w:rPr>
          <w:b w:val="0"/>
          <w:sz w:val="22"/>
          <w:szCs w:val="22"/>
          <w:lang w:val="en-GB"/>
        </w:rPr>
      </w:pPr>
    </w:p>
    <w:p w:rsidR="002E22BA" w:rsidRDefault="002E22BA">
      <w:pPr>
        <w:spacing w:after="0"/>
        <w:rPr>
          <w:rFonts w:ascii="Times New Roman" w:hAnsi="Times New Roman"/>
          <w:sz w:val="22"/>
          <w:szCs w:val="22"/>
        </w:rPr>
      </w:pPr>
      <w:r>
        <w:rPr>
          <w:b/>
          <w:sz w:val="22"/>
          <w:szCs w:val="22"/>
        </w:rPr>
        <w:br w:type="page"/>
      </w:r>
    </w:p>
    <w:p w:rsidR="00AD5D2B" w:rsidRDefault="00AD5D2B" w:rsidP="00CD258D">
      <w:pPr>
        <w:pStyle w:val="Title"/>
        <w:pBdr>
          <w:bottom w:val="single" w:sz="6" w:space="1" w:color="auto"/>
        </w:pBdr>
        <w:tabs>
          <w:tab w:val="left" w:pos="6912"/>
          <w:tab w:val="left" w:pos="8188"/>
          <w:tab w:val="left" w:pos="10031"/>
        </w:tabs>
        <w:jc w:val="both"/>
        <w:rPr>
          <w:b w:val="0"/>
          <w:sz w:val="22"/>
          <w:szCs w:val="22"/>
          <w:lang w:val="en-GB"/>
        </w:rPr>
      </w:pPr>
    </w:p>
    <w:p w:rsidR="00AD5D2B" w:rsidRDefault="002D2E81">
      <w:pPr>
        <w:spacing w:after="0"/>
        <w:rPr>
          <w:rFonts w:ascii="Times New Roman" w:hAnsi="Times New Roman"/>
          <w:sz w:val="22"/>
          <w:szCs w:val="22"/>
        </w:rPr>
      </w:pPr>
      <w:r>
        <w:rPr>
          <w:b/>
          <w:noProof/>
          <w:sz w:val="22"/>
          <w:szCs w:val="22"/>
          <w:lang w:val="en-US" w:eastAsia="en-US"/>
        </w:rPr>
        <w:drawing>
          <wp:anchor distT="0" distB="0" distL="114300" distR="114300" simplePos="0" relativeHeight="251652608" behindDoc="0" locked="0" layoutInCell="1" allowOverlap="1">
            <wp:simplePos x="0" y="0"/>
            <wp:positionH relativeFrom="column">
              <wp:posOffset>-142619</wp:posOffset>
            </wp:positionH>
            <wp:positionV relativeFrom="paragraph">
              <wp:posOffset>166683</wp:posOffset>
            </wp:positionV>
            <wp:extent cx="839470" cy="9372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9470" cy="937260"/>
                    </a:xfrm>
                    <a:prstGeom prst="rect">
                      <a:avLst/>
                    </a:prstGeom>
                    <a:noFill/>
                  </pic:spPr>
                </pic:pic>
              </a:graphicData>
            </a:graphic>
            <wp14:sizeRelH relativeFrom="page">
              <wp14:pctWidth>0</wp14:pctWidth>
            </wp14:sizeRelH>
            <wp14:sizeRelV relativeFrom="page">
              <wp14:pctHeight>0</wp14:pctHeight>
            </wp14:sizeRelV>
          </wp:anchor>
        </w:drawing>
      </w:r>
    </w:p>
    <w:p w:rsidR="00E37A95" w:rsidRDefault="002D2E81" w:rsidP="00CD258D">
      <w:pPr>
        <w:pStyle w:val="Title"/>
        <w:pBdr>
          <w:bottom w:val="single" w:sz="6" w:space="1" w:color="auto"/>
        </w:pBdr>
        <w:tabs>
          <w:tab w:val="left" w:pos="6912"/>
          <w:tab w:val="left" w:pos="8188"/>
          <w:tab w:val="left" w:pos="10031"/>
        </w:tabs>
        <w:jc w:val="both"/>
        <w:rPr>
          <w:b w:val="0"/>
          <w:sz w:val="22"/>
          <w:szCs w:val="22"/>
          <w:lang w:val="en-GB"/>
        </w:rPr>
      </w:pPr>
      <w:r>
        <w:rPr>
          <w:b w:val="0"/>
          <w:noProof/>
          <w:lang w:eastAsia="en-US"/>
        </w:rPr>
        <w:drawing>
          <wp:anchor distT="0" distB="0" distL="114300" distR="114300" simplePos="0" relativeHeight="251664896" behindDoc="1" locked="0" layoutInCell="1" allowOverlap="1" wp14:anchorId="6B22BBB2" wp14:editId="2E87992C">
            <wp:simplePos x="0" y="0"/>
            <wp:positionH relativeFrom="margin">
              <wp:align>right</wp:align>
            </wp:positionH>
            <wp:positionV relativeFrom="paragraph">
              <wp:posOffset>118431</wp:posOffset>
            </wp:positionV>
            <wp:extent cx="1235034" cy="856410"/>
            <wp:effectExtent l="0" t="0" r="3810" b="127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235034" cy="856410"/>
                    </a:xfrm>
                    <a:prstGeom prst="rect">
                      <a:avLst/>
                    </a:prstGeom>
                    <a:noFill/>
                  </pic:spPr>
                </pic:pic>
              </a:graphicData>
            </a:graphic>
            <wp14:sizeRelH relativeFrom="margin">
              <wp14:pctWidth>0</wp14:pctWidth>
            </wp14:sizeRelH>
            <wp14:sizeRelV relativeFrom="margin">
              <wp14:pctHeight>0</wp14:pctHeight>
            </wp14:sizeRelV>
          </wp:anchor>
        </w:drawing>
      </w:r>
    </w:p>
    <w:p w:rsidR="00E37A95" w:rsidRDefault="00E37A95" w:rsidP="00CD258D">
      <w:pPr>
        <w:pStyle w:val="Title"/>
        <w:pBdr>
          <w:bottom w:val="single" w:sz="6" w:space="1" w:color="auto"/>
        </w:pBdr>
        <w:tabs>
          <w:tab w:val="left" w:pos="6912"/>
          <w:tab w:val="left" w:pos="8188"/>
          <w:tab w:val="left" w:pos="10031"/>
        </w:tabs>
        <w:jc w:val="both"/>
        <w:rPr>
          <w:b w:val="0"/>
          <w:sz w:val="22"/>
          <w:szCs w:val="22"/>
          <w:lang w:val="en-GB"/>
        </w:rPr>
      </w:pPr>
    </w:p>
    <w:p w:rsidR="00E37A95" w:rsidRDefault="00E37A95"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Pr="002D2E81" w:rsidRDefault="0052252D" w:rsidP="0052252D">
      <w:pPr>
        <w:pStyle w:val="Title"/>
        <w:spacing w:before="240" w:after="240"/>
        <w:rPr>
          <w:caps/>
          <w:sz w:val="28"/>
          <w:szCs w:val="28"/>
          <w:lang w:val="en-GB"/>
        </w:rPr>
      </w:pPr>
      <w:r w:rsidRPr="002D2E81">
        <w:rPr>
          <w:caps/>
          <w:sz w:val="28"/>
          <w:szCs w:val="28"/>
          <w:lang w:val="en-GB"/>
        </w:rPr>
        <w:t>EXPRESSION OF INTEREST (EOI)</w:t>
      </w:r>
    </w:p>
    <w:p w:rsidR="0052252D" w:rsidRPr="00EB4554" w:rsidRDefault="0052252D" w:rsidP="0052252D">
      <w:pPr>
        <w:pBdr>
          <w:bottom w:val="single" w:sz="6" w:space="1" w:color="auto"/>
        </w:pBdr>
        <w:rPr>
          <w:rFonts w:ascii="Times New Roman" w:hAnsi="Times New Roman"/>
          <w:sz w:val="22"/>
          <w:szCs w:val="22"/>
        </w:rPr>
      </w:pPr>
    </w:p>
    <w:p w:rsidR="002D2E81" w:rsidRDefault="002D2E81" w:rsidP="002D2E81">
      <w:pPr>
        <w:pStyle w:val="Title"/>
        <w:spacing w:after="240"/>
        <w:ind w:left="-108" w:firstLine="108"/>
        <w:rPr>
          <w:b w:val="0"/>
          <w:sz w:val="22"/>
          <w:szCs w:val="22"/>
          <w:lang w:val="en-GB"/>
        </w:rPr>
      </w:pPr>
      <w:r>
        <w:rPr>
          <w:sz w:val="22"/>
          <w:szCs w:val="22"/>
          <w:lang w:val="en-GB"/>
        </w:rPr>
        <w:t>Contract reference no.</w:t>
      </w:r>
      <w:r w:rsidRPr="00EB4554">
        <w:rPr>
          <w:sz w:val="22"/>
          <w:szCs w:val="22"/>
          <w:lang w:val="en-GB"/>
        </w:rPr>
        <w:t xml:space="preserve">: </w:t>
      </w:r>
      <w:r w:rsidRPr="00AD5D2B">
        <w:rPr>
          <w:b w:val="0"/>
          <w:sz w:val="22"/>
          <w:szCs w:val="22"/>
          <w:lang w:val="en-GB"/>
        </w:rPr>
        <w:t>11thEDF/EPA/6.1/SER/18.19</w:t>
      </w:r>
    </w:p>
    <w:p w:rsidR="0052252D" w:rsidRPr="00EB4554" w:rsidRDefault="002D2E81" w:rsidP="002D2E81">
      <w:pPr>
        <w:pStyle w:val="Title"/>
        <w:spacing w:after="120"/>
        <w:rPr>
          <w:sz w:val="22"/>
          <w:szCs w:val="22"/>
          <w:lang w:val="en-GB"/>
        </w:rPr>
      </w:pPr>
      <w:r>
        <w:rPr>
          <w:sz w:val="22"/>
          <w:szCs w:val="22"/>
          <w:lang w:val="en-GB"/>
        </w:rPr>
        <w:t xml:space="preserve">Contract title: </w:t>
      </w:r>
      <w:r w:rsidRPr="009358C6">
        <w:rPr>
          <w:b w:val="0"/>
          <w:sz w:val="24"/>
        </w:rPr>
        <w:t xml:space="preserve">Consultancy </w:t>
      </w:r>
      <w:r w:rsidRPr="00AD5D2B">
        <w:rPr>
          <w:b w:val="0"/>
          <w:sz w:val="24"/>
        </w:rPr>
        <w:t>to conduct a CARIFORUM Workshop Series on EPA Opportunities and Benefits – Enhancing Knowledge and Awareness</w:t>
      </w:r>
      <w:r w:rsidRPr="00EB4554">
        <w:rPr>
          <w:sz w:val="22"/>
          <w:szCs w:val="22"/>
          <w:lang w:val="en-GB"/>
        </w:rPr>
        <w:br/>
      </w:r>
    </w:p>
    <w:p w:rsidR="0052252D" w:rsidRPr="00EB4554" w:rsidRDefault="0052252D" w:rsidP="0052252D">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rsidR="00D261B4" w:rsidRPr="00EB4554" w:rsidRDefault="00D261B4" w:rsidP="00E95467">
      <w:pPr>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1</w:t>
      </w:r>
      <w:r w:rsidRPr="00EB4554">
        <w:rPr>
          <w:rFonts w:ascii="Times New Roman" w:hAnsi="Times New Roman"/>
          <w:b/>
          <w:sz w:val="24"/>
          <w:szCs w:val="24"/>
        </w:rPr>
        <w:tab/>
        <w:t>SUBMITTED by</w:t>
      </w:r>
      <w:r w:rsidR="000C1145" w:rsidRPr="00EB4554">
        <w:rPr>
          <w:rFonts w:ascii="Times New Roman" w:hAnsi="Times New Roman"/>
          <w:b/>
          <w:sz w:val="24"/>
          <w:szCs w:val="24"/>
        </w:rPr>
        <w:t xml:space="preserve"> (</w:t>
      </w:r>
      <w:r w:rsidR="00910296" w:rsidRPr="00EB4554">
        <w:rPr>
          <w:rFonts w:ascii="Times New Roman" w:hAnsi="Times New Roman"/>
          <w:b/>
          <w:sz w:val="24"/>
          <w:szCs w:val="24"/>
        </w:rPr>
        <w:t>i.e.</w:t>
      </w:r>
      <w:r w:rsidR="000C1145" w:rsidRPr="00EB4554">
        <w:rPr>
          <w:rFonts w:ascii="Times New Roman" w:hAnsi="Times New Roman"/>
          <w:b/>
          <w:sz w:val="24"/>
          <w:szCs w:val="24"/>
        </w:rPr>
        <w:t xml:space="preserve"> the identity of the Candidate)</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EB4554" w:rsidTr="002971EA">
        <w:trPr>
          <w:cantSplit/>
        </w:trPr>
        <w:tc>
          <w:tcPr>
            <w:tcW w:w="1418" w:type="dxa"/>
            <w:tcBorders>
              <w:top w:val="nil"/>
              <w:left w:val="nil"/>
            </w:tcBorders>
          </w:tcPr>
          <w:p w:rsidR="00D261B4" w:rsidRPr="00EB4554" w:rsidRDefault="00D261B4" w:rsidP="002E4284">
            <w:pPr>
              <w:spacing w:before="60" w:after="60"/>
              <w:jc w:val="both"/>
              <w:rPr>
                <w:rFonts w:ascii="Times New Roman" w:hAnsi="Times New Roman"/>
                <w:b/>
                <w:sz w:val="22"/>
                <w:szCs w:val="22"/>
              </w:rPr>
            </w:pPr>
          </w:p>
        </w:tc>
        <w:tc>
          <w:tcPr>
            <w:tcW w:w="6628" w:type="dxa"/>
            <w:shd w:val="pct5" w:color="auto" w:fill="FFFFFF"/>
          </w:tcPr>
          <w:p w:rsidR="00D261B4" w:rsidRPr="00EB4554" w:rsidRDefault="00D261B4" w:rsidP="0031501A">
            <w:pPr>
              <w:spacing w:before="60" w:after="60"/>
              <w:jc w:val="both"/>
              <w:rPr>
                <w:rFonts w:ascii="Times New Roman" w:hAnsi="Times New Roman"/>
                <w:b/>
                <w:sz w:val="22"/>
                <w:szCs w:val="22"/>
              </w:rPr>
            </w:pPr>
            <w:r w:rsidRPr="00EB4554">
              <w:rPr>
                <w:rFonts w:ascii="Times New Roman" w:hAnsi="Times New Roman"/>
                <w:b/>
                <w:sz w:val="22"/>
                <w:szCs w:val="22"/>
              </w:rPr>
              <w:t xml:space="preserve">Name(s) of legal </w:t>
            </w:r>
            <w:r w:rsidR="0031501A">
              <w:rPr>
                <w:rFonts w:ascii="Times New Roman" w:hAnsi="Times New Roman"/>
                <w:b/>
                <w:sz w:val="22"/>
                <w:szCs w:val="22"/>
              </w:rPr>
              <w:t>entity or entities making this EOI</w:t>
            </w:r>
          </w:p>
        </w:tc>
        <w:tc>
          <w:tcPr>
            <w:tcW w:w="1452" w:type="dxa"/>
            <w:shd w:val="pct5" w:color="auto" w:fill="FFFFFF"/>
          </w:tcPr>
          <w:p w:rsidR="008B192F" w:rsidRPr="00EB4554" w:rsidRDefault="00D261B4" w:rsidP="002E4284">
            <w:pPr>
              <w:spacing w:before="60" w:after="60"/>
              <w:jc w:val="both"/>
              <w:rPr>
                <w:rFonts w:ascii="Times New Roman" w:hAnsi="Times New Roman"/>
                <w:b/>
                <w:sz w:val="22"/>
                <w:szCs w:val="22"/>
              </w:rPr>
            </w:pPr>
            <w:r w:rsidRPr="00EB4554">
              <w:rPr>
                <w:rFonts w:ascii="Times New Roman" w:hAnsi="Times New Roman"/>
                <w:b/>
                <w:sz w:val="22"/>
                <w:szCs w:val="22"/>
              </w:rPr>
              <w:t>Nationality</w:t>
            </w:r>
            <w:r w:rsidR="008B192F" w:rsidRPr="00EB4554">
              <w:rPr>
                <w:rStyle w:val="EndnoteReference"/>
                <w:rFonts w:ascii="Times New Roman" w:hAnsi="Times New Roman"/>
                <w:b/>
                <w:sz w:val="22"/>
                <w:szCs w:val="22"/>
              </w:rPr>
              <w:endnoteReference w:id="1"/>
            </w:r>
          </w:p>
        </w:tc>
      </w:tr>
      <w:tr w:rsidR="008B192F" w:rsidRPr="00EB4554" w:rsidTr="002971EA">
        <w:trPr>
          <w:cantSplit/>
        </w:trPr>
        <w:tc>
          <w:tcPr>
            <w:tcW w:w="1418" w:type="dxa"/>
          </w:tcPr>
          <w:p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Leader</w:t>
            </w:r>
            <w:r w:rsidRPr="00EB4554">
              <w:rPr>
                <w:rStyle w:val="EndnoteReference"/>
                <w:rFonts w:ascii="Times New Roman" w:hAnsi="Times New Roman"/>
                <w:b/>
                <w:sz w:val="22"/>
                <w:szCs w:val="22"/>
              </w:rPr>
              <w:endnoteReference w:id="2"/>
            </w:r>
          </w:p>
        </w:tc>
        <w:tc>
          <w:tcPr>
            <w:tcW w:w="6628" w:type="dxa"/>
          </w:tcPr>
          <w:p w:rsidR="008B192F" w:rsidRPr="00EB4554" w:rsidRDefault="008B192F" w:rsidP="002E4284">
            <w:pPr>
              <w:spacing w:before="120" w:after="120"/>
              <w:rPr>
                <w:rFonts w:ascii="Times New Roman" w:hAnsi="Times New Roman"/>
                <w:b/>
                <w:sz w:val="22"/>
                <w:szCs w:val="22"/>
              </w:rPr>
            </w:pPr>
          </w:p>
        </w:tc>
        <w:tc>
          <w:tcPr>
            <w:tcW w:w="1452" w:type="dxa"/>
          </w:tcPr>
          <w:p w:rsidR="008B192F" w:rsidRPr="00EB4554" w:rsidRDefault="008B192F" w:rsidP="002E4284">
            <w:pPr>
              <w:spacing w:before="120" w:after="120"/>
              <w:rPr>
                <w:rFonts w:ascii="Times New Roman" w:hAnsi="Times New Roman"/>
                <w:b/>
                <w:sz w:val="22"/>
                <w:szCs w:val="22"/>
              </w:rPr>
            </w:pPr>
          </w:p>
        </w:tc>
      </w:tr>
      <w:tr w:rsidR="008B192F" w:rsidRPr="00EB4554" w:rsidTr="002971EA">
        <w:trPr>
          <w:cantSplit/>
        </w:trPr>
        <w:tc>
          <w:tcPr>
            <w:tcW w:w="1418" w:type="dxa"/>
          </w:tcPr>
          <w:p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Member</w:t>
            </w:r>
          </w:p>
        </w:tc>
        <w:tc>
          <w:tcPr>
            <w:tcW w:w="6628" w:type="dxa"/>
          </w:tcPr>
          <w:p w:rsidR="008B192F" w:rsidRPr="00EB4554" w:rsidRDefault="008B192F" w:rsidP="002E4284">
            <w:pPr>
              <w:spacing w:before="120" w:after="120"/>
              <w:rPr>
                <w:rFonts w:ascii="Times New Roman" w:hAnsi="Times New Roman"/>
                <w:b/>
                <w:sz w:val="22"/>
                <w:szCs w:val="22"/>
              </w:rPr>
            </w:pPr>
          </w:p>
        </w:tc>
        <w:tc>
          <w:tcPr>
            <w:tcW w:w="1452" w:type="dxa"/>
          </w:tcPr>
          <w:p w:rsidR="008B192F" w:rsidRPr="00EB4554" w:rsidRDefault="008B192F" w:rsidP="002E4284">
            <w:pPr>
              <w:spacing w:before="120" w:after="120"/>
              <w:rPr>
                <w:rFonts w:ascii="Times New Roman" w:hAnsi="Times New Roman"/>
                <w:b/>
                <w:sz w:val="22"/>
                <w:szCs w:val="22"/>
              </w:rPr>
            </w:pPr>
          </w:p>
        </w:tc>
      </w:tr>
      <w:tr w:rsidR="008B192F" w:rsidRPr="00EB4554" w:rsidTr="002971EA">
        <w:trPr>
          <w:cantSplit/>
        </w:trPr>
        <w:tc>
          <w:tcPr>
            <w:tcW w:w="1418" w:type="dxa"/>
          </w:tcPr>
          <w:p w:rsidR="008B192F" w:rsidRPr="00EB4554" w:rsidRDefault="008B192F" w:rsidP="002E4284">
            <w:pPr>
              <w:spacing w:before="120" w:after="120"/>
              <w:rPr>
                <w:rFonts w:ascii="Times New Roman" w:hAnsi="Times New Roman"/>
                <w:b/>
                <w:sz w:val="22"/>
                <w:szCs w:val="22"/>
              </w:rPr>
            </w:pPr>
            <w:proofErr w:type="spellStart"/>
            <w:r w:rsidRPr="00EB4554">
              <w:rPr>
                <w:rFonts w:ascii="Times New Roman" w:hAnsi="Times New Roman"/>
                <w:b/>
                <w:sz w:val="22"/>
                <w:szCs w:val="22"/>
              </w:rPr>
              <w:t>Etc</w:t>
            </w:r>
            <w:proofErr w:type="spellEnd"/>
            <w:r w:rsidRPr="00EB4554">
              <w:rPr>
                <w:rFonts w:ascii="Times New Roman" w:hAnsi="Times New Roman"/>
                <w:b/>
                <w:sz w:val="22"/>
                <w:szCs w:val="22"/>
              </w:rPr>
              <w:t xml:space="preserve"> … </w:t>
            </w:r>
          </w:p>
        </w:tc>
        <w:tc>
          <w:tcPr>
            <w:tcW w:w="6628" w:type="dxa"/>
          </w:tcPr>
          <w:p w:rsidR="008B192F" w:rsidRPr="00EB4554" w:rsidRDefault="008B192F" w:rsidP="002E4284">
            <w:pPr>
              <w:spacing w:before="120" w:after="120"/>
              <w:rPr>
                <w:rFonts w:ascii="Times New Roman" w:hAnsi="Times New Roman"/>
                <w:b/>
                <w:sz w:val="22"/>
                <w:szCs w:val="22"/>
              </w:rPr>
            </w:pPr>
          </w:p>
        </w:tc>
        <w:tc>
          <w:tcPr>
            <w:tcW w:w="1452" w:type="dxa"/>
          </w:tcPr>
          <w:p w:rsidR="008B192F" w:rsidRPr="00EB4554" w:rsidRDefault="008B192F" w:rsidP="002E4284">
            <w:pPr>
              <w:spacing w:before="120" w:after="120"/>
              <w:rPr>
                <w:rFonts w:ascii="Times New Roman" w:hAnsi="Times New Roman"/>
                <w:b/>
                <w:sz w:val="22"/>
                <w:szCs w:val="22"/>
              </w:rPr>
            </w:pPr>
          </w:p>
        </w:tc>
      </w:tr>
    </w:tbl>
    <w:p w:rsidR="008B192F" w:rsidRPr="00EB4554"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2</w:t>
      </w:r>
      <w:r w:rsidRPr="00EB4554">
        <w:rPr>
          <w:rFonts w:ascii="Times New Roman" w:hAnsi="Times New Roman"/>
          <w:b/>
          <w:sz w:val="24"/>
          <w:szCs w:val="24"/>
        </w:rPr>
        <w:tab/>
        <w:t>CONT</w:t>
      </w:r>
      <w:r w:rsidR="006B42F8">
        <w:rPr>
          <w:rFonts w:ascii="Times New Roman" w:hAnsi="Times New Roman"/>
          <w:b/>
          <w:sz w:val="24"/>
          <w:szCs w:val="24"/>
        </w:rPr>
        <w:t>ACT PERSON (for this EOI</w:t>
      </w:r>
      <w:r w:rsidRPr="00EB4554">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Name</w:t>
            </w:r>
          </w:p>
        </w:tc>
        <w:tc>
          <w:tcPr>
            <w:tcW w:w="7371" w:type="dxa"/>
          </w:tcPr>
          <w:p w:rsidR="008B192F" w:rsidRPr="00EB4554" w:rsidRDefault="008B192F" w:rsidP="00910296">
            <w:pPr>
              <w:keepNext/>
              <w:keepLines/>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Organisation</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Address</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Telephone</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Fax</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e-mail</w:t>
            </w:r>
          </w:p>
        </w:tc>
        <w:tc>
          <w:tcPr>
            <w:tcW w:w="7371" w:type="dxa"/>
          </w:tcPr>
          <w:p w:rsidR="008B192F" w:rsidRPr="00EB4554" w:rsidRDefault="008B192F" w:rsidP="00F305AA">
            <w:pPr>
              <w:spacing w:before="60" w:after="60"/>
              <w:rPr>
                <w:rFonts w:ascii="Times New Roman" w:hAnsi="Times New Roman"/>
                <w:sz w:val="22"/>
                <w:szCs w:val="22"/>
              </w:rPr>
            </w:pPr>
          </w:p>
        </w:tc>
      </w:tr>
    </w:tbl>
    <w:p w:rsidR="008B192F" w:rsidRPr="00EB4554" w:rsidRDefault="008B192F" w:rsidP="00953DA5">
      <w:pPr>
        <w:keepNext/>
        <w:spacing w:before="240"/>
        <w:ind w:left="426" w:hanging="426"/>
        <w:jc w:val="both"/>
        <w:rPr>
          <w:rFonts w:ascii="Times New Roman" w:hAnsi="Times New Roman"/>
          <w:b/>
          <w:sz w:val="22"/>
          <w:szCs w:val="22"/>
        </w:rPr>
        <w:sectPr w:rsidR="008B192F" w:rsidRPr="00EB4554" w:rsidSect="00566D5D">
          <w:footerReference w:type="default" r:id="rId12"/>
          <w:headerReference w:type="first" r:id="rId13"/>
          <w:footerReference w:type="first" r:id="rId14"/>
          <w:footnotePr>
            <w:pos w:val="beneathText"/>
          </w:footnotePr>
          <w:endnotePr>
            <w:numFmt w:val="decimal"/>
          </w:endnotePr>
          <w:pgSz w:w="11906" w:h="16838" w:code="9"/>
          <w:pgMar w:top="1134" w:right="1134" w:bottom="1134" w:left="1134" w:header="567" w:footer="217" w:gutter="0"/>
          <w:cols w:space="720"/>
          <w:titlePg/>
        </w:sectPr>
      </w:pPr>
    </w:p>
    <w:p w:rsidR="008B192F" w:rsidRPr="00EB4554" w:rsidRDefault="008B192F" w:rsidP="00E95467">
      <w:pPr>
        <w:keepNext/>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lastRenderedPageBreak/>
        <w:t>3</w:t>
      </w:r>
      <w:r w:rsidRPr="00EB4554">
        <w:rPr>
          <w:rFonts w:ascii="Times New Roman" w:hAnsi="Times New Roman"/>
          <w:b/>
          <w:sz w:val="24"/>
          <w:szCs w:val="24"/>
        </w:rPr>
        <w:tab/>
        <w:t>ECONOMIC AND FINANCIAL CAPACITY</w:t>
      </w:r>
      <w:r w:rsidRPr="00EB4554">
        <w:rPr>
          <w:rStyle w:val="EndnoteReference"/>
          <w:rFonts w:ascii="Times New Roman" w:hAnsi="Times New Roman"/>
          <w:b/>
          <w:sz w:val="24"/>
          <w:szCs w:val="24"/>
        </w:rPr>
        <w:endnoteReference w:id="3"/>
      </w:r>
      <w:r w:rsidRPr="00EB4554">
        <w:rPr>
          <w:rFonts w:ascii="Times New Roman" w:hAnsi="Times New Roman"/>
          <w:b/>
          <w:sz w:val="24"/>
          <w:szCs w:val="24"/>
        </w:rPr>
        <w:t xml:space="preserve"> </w:t>
      </w:r>
    </w:p>
    <w:p w:rsidR="008B192F" w:rsidRPr="00EB4554" w:rsidRDefault="008B192F">
      <w:pPr>
        <w:keepNext/>
        <w:keepLines/>
        <w:widowControl w:val="0"/>
        <w:jc w:val="both"/>
        <w:rPr>
          <w:rFonts w:ascii="Times New Roman" w:hAnsi="Times New Roman"/>
          <w:sz w:val="22"/>
          <w:szCs w:val="22"/>
        </w:rPr>
      </w:pPr>
      <w:r w:rsidRPr="00EB4554">
        <w:rPr>
          <w:rFonts w:ascii="Times New Roman" w:hAnsi="Times New Roman"/>
          <w:sz w:val="22"/>
          <w:szCs w:val="22"/>
        </w:rPr>
        <w:t>Please complete the following table of financial data based on your annual accounts and your latest projections. If annual accounts are not yet available for this year or last year, please provide your latest estimates, clearly identifying estimated figures in italics.</w:t>
      </w:r>
      <w:r w:rsidR="00DF4EE9" w:rsidRPr="00EB4554">
        <w:rPr>
          <w:rFonts w:ascii="Times New Roman" w:hAnsi="Times New Roman"/>
          <w:sz w:val="22"/>
          <w:szCs w:val="22"/>
        </w:rPr>
        <w:t xml:space="preserve"> </w:t>
      </w:r>
      <w:r w:rsidRPr="00EB4554">
        <w:rPr>
          <w:rFonts w:ascii="Times New Roman" w:hAnsi="Times New Roman"/>
          <w:sz w:val="22"/>
          <w:szCs w:val="22"/>
        </w:rPr>
        <w:t xml:space="preserve">Figures in all columns </w:t>
      </w:r>
      <w:proofErr w:type="gramStart"/>
      <w:r w:rsidRPr="00EB4554">
        <w:rPr>
          <w:rFonts w:ascii="Times New Roman" w:hAnsi="Times New Roman"/>
          <w:sz w:val="22"/>
          <w:szCs w:val="22"/>
        </w:rPr>
        <w:t xml:space="preserve">must be </w:t>
      </w:r>
      <w:r w:rsidR="00D02C73">
        <w:rPr>
          <w:rFonts w:ascii="Times New Roman" w:hAnsi="Times New Roman"/>
          <w:sz w:val="22"/>
          <w:szCs w:val="22"/>
        </w:rPr>
        <w:t>calculated</w:t>
      </w:r>
      <w:proofErr w:type="gramEnd"/>
      <w:r w:rsidR="00D02C73">
        <w:rPr>
          <w:rFonts w:ascii="Times New Roman" w:hAnsi="Times New Roman"/>
          <w:sz w:val="22"/>
          <w:szCs w:val="22"/>
        </w:rPr>
        <w:t xml:space="preserve"> </w:t>
      </w:r>
      <w:r w:rsidRPr="00EB4554">
        <w:rPr>
          <w:rFonts w:ascii="Times New Roman" w:hAnsi="Times New Roman"/>
          <w:sz w:val="22"/>
          <w:szCs w:val="22"/>
        </w:rPr>
        <w:t xml:space="preserve">on the same basis to allow a direct, year-on-year comparison to be made (or, if the basis has changed, </w:t>
      </w:r>
      <w:r w:rsidR="002A094A">
        <w:rPr>
          <w:rFonts w:ascii="Times New Roman" w:hAnsi="Times New Roman"/>
          <w:sz w:val="22"/>
          <w:szCs w:val="22"/>
        </w:rPr>
        <w:t xml:space="preserve">please provide </w:t>
      </w:r>
      <w:r w:rsidRPr="00EB4554">
        <w:rPr>
          <w:rFonts w:ascii="Times New Roman" w:hAnsi="Times New Roman"/>
          <w:sz w:val="22"/>
          <w:szCs w:val="22"/>
        </w:rPr>
        <w:t xml:space="preserve">an explanation of the change as a footnote to the table). Any </w:t>
      </w:r>
      <w:r w:rsidR="002B5FF0">
        <w:rPr>
          <w:rFonts w:ascii="Times New Roman" w:hAnsi="Times New Roman"/>
          <w:sz w:val="22"/>
          <w:szCs w:val="22"/>
        </w:rPr>
        <w:t xml:space="preserve">other </w:t>
      </w:r>
      <w:r w:rsidRPr="00EB4554">
        <w:rPr>
          <w:rFonts w:ascii="Times New Roman" w:hAnsi="Times New Roman"/>
          <w:sz w:val="22"/>
          <w:szCs w:val="22"/>
        </w:rPr>
        <w:t xml:space="preserve">clarification or </w:t>
      </w:r>
      <w:proofErr w:type="gramStart"/>
      <w:r w:rsidRPr="00EB4554">
        <w:rPr>
          <w:rFonts w:ascii="Times New Roman" w:hAnsi="Times New Roman"/>
          <w:sz w:val="22"/>
          <w:szCs w:val="22"/>
        </w:rPr>
        <w:t>explanation which is judged necessary</w:t>
      </w:r>
      <w:proofErr w:type="gramEnd"/>
      <w:r w:rsidRPr="00EB4554">
        <w:rPr>
          <w:rFonts w:ascii="Times New Roman" w:hAnsi="Times New Roman"/>
          <w:sz w:val="22"/>
          <w:szCs w:val="22"/>
        </w:rPr>
        <w:t xml:space="preserve"> may also be provided.</w:t>
      </w:r>
      <w:r w:rsidR="00237B3E" w:rsidRPr="00EB4554">
        <w:rPr>
          <w:rFonts w:ascii="Times New Roman" w:hAnsi="Times New Roman"/>
          <w:sz w:val="22"/>
          <w:szCs w:val="22"/>
        </w:rPr>
        <w:t xml:space="preserve"> I</w:t>
      </w:r>
      <w:r w:rsidR="006E6287">
        <w:rPr>
          <w:rFonts w:ascii="Times New Roman" w:hAnsi="Times New Roman"/>
          <w:sz w:val="22"/>
          <w:szCs w:val="22"/>
        </w:rPr>
        <w:t>f the</w:t>
      </w:r>
      <w:r w:rsidR="00237B3E" w:rsidRPr="00EB4554">
        <w:rPr>
          <w:rFonts w:ascii="Times New Roman" w:hAnsi="Times New Roman"/>
          <w:sz w:val="22"/>
          <w:szCs w:val="22"/>
        </w:rPr>
        <w:t xml:space="preserve"> </w:t>
      </w:r>
      <w:r w:rsidR="008B1BA8">
        <w:rPr>
          <w:rFonts w:ascii="Times New Roman" w:hAnsi="Times New Roman"/>
          <w:sz w:val="22"/>
          <w:szCs w:val="22"/>
        </w:rPr>
        <w:t>consultant is</w:t>
      </w:r>
      <w:r w:rsidR="00237B3E" w:rsidRPr="00EB4554">
        <w:rPr>
          <w:rFonts w:ascii="Times New Roman" w:hAnsi="Times New Roman"/>
          <w:sz w:val="22"/>
          <w:szCs w:val="22"/>
        </w:rPr>
        <w:t xml:space="preserve"> a public body, </w:t>
      </w:r>
      <w:r w:rsidR="006E6287">
        <w:rPr>
          <w:rFonts w:ascii="Times New Roman" w:hAnsi="Times New Roman"/>
          <w:sz w:val="22"/>
          <w:szCs w:val="22"/>
        </w:rPr>
        <w:t xml:space="preserve">please provide </w:t>
      </w:r>
      <w:r w:rsidR="00237B3E" w:rsidRPr="00EB4554">
        <w:rPr>
          <w:rFonts w:ascii="Times New Roman" w:hAnsi="Times New Roman"/>
          <w:sz w:val="22"/>
          <w:szCs w:val="22"/>
        </w:rPr>
        <w:t>equivalent information</w:t>
      </w:r>
      <w:r w:rsidR="0019013B" w:rsidRPr="00EB4554">
        <w:rPr>
          <w:rFonts w:ascii="Times New Roman" w:hAnsi="Times New Roman"/>
          <w:sz w:val="22"/>
          <w:szCs w:val="22"/>
        </w:rPr>
        <w:t>.</w:t>
      </w:r>
    </w:p>
    <w:tbl>
      <w:tblPr>
        <w:tblW w:w="97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1276"/>
        <w:gridCol w:w="1205"/>
        <w:gridCol w:w="1206"/>
        <w:gridCol w:w="1205"/>
        <w:gridCol w:w="1205"/>
      </w:tblGrid>
      <w:tr w:rsidR="008B192F" w:rsidRPr="00EB4554" w:rsidTr="002E4284">
        <w:trPr>
          <w:jc w:val="center"/>
        </w:trPr>
        <w:tc>
          <w:tcPr>
            <w:tcW w:w="3686" w:type="dxa"/>
            <w:tcBorders>
              <w:bottom w:val="single" w:sz="6" w:space="0" w:color="auto"/>
            </w:tcBorders>
            <w:shd w:val="pct5" w:color="auto" w:fill="FFFFFF"/>
            <w:vAlign w:val="center"/>
          </w:tcPr>
          <w:p w:rsidR="008B192F" w:rsidRPr="00EB4554" w:rsidRDefault="008B192F" w:rsidP="00F305AA">
            <w:pPr>
              <w:widowControl w:val="0"/>
              <w:spacing w:before="60" w:after="60"/>
              <w:jc w:val="center"/>
              <w:rPr>
                <w:rFonts w:ascii="Times New Roman" w:hAnsi="Times New Roman"/>
                <w:b/>
                <w:sz w:val="22"/>
                <w:szCs w:val="22"/>
              </w:rPr>
            </w:pPr>
            <w:r w:rsidRPr="00EB4554">
              <w:rPr>
                <w:rFonts w:ascii="Times New Roman" w:hAnsi="Times New Roman"/>
                <w:b/>
                <w:sz w:val="22"/>
                <w:szCs w:val="22"/>
              </w:rPr>
              <w:t>Financial data</w:t>
            </w:r>
          </w:p>
        </w:tc>
        <w:tc>
          <w:tcPr>
            <w:tcW w:w="1276" w:type="dxa"/>
            <w:tcBorders>
              <w:bottom w:val="single" w:sz="6" w:space="0" w:color="auto"/>
            </w:tcBorders>
            <w:shd w:val="pct5" w:color="auto" w:fill="FFFFFF"/>
            <w:vAlign w:val="center"/>
          </w:tcPr>
          <w:p w:rsidR="008B192F" w:rsidRPr="00EB4554" w:rsidRDefault="008B192F" w:rsidP="00F305AA">
            <w:pPr>
              <w:widowControl w:val="0"/>
              <w:spacing w:before="60" w:after="60"/>
              <w:jc w:val="center"/>
              <w:rPr>
                <w:rFonts w:ascii="Times New Roman" w:hAnsi="Times New Roman"/>
                <w:b/>
                <w:sz w:val="22"/>
                <w:szCs w:val="22"/>
              </w:rPr>
            </w:pPr>
            <w:r w:rsidRPr="00EB4554">
              <w:rPr>
                <w:rFonts w:ascii="Times New Roman" w:hAnsi="Times New Roman"/>
                <w:b/>
                <w:sz w:val="22"/>
                <w:szCs w:val="22"/>
              </w:rPr>
              <w:t>2 years before last year</w:t>
            </w:r>
            <w:r w:rsidRPr="00EB4554">
              <w:rPr>
                <w:rStyle w:val="EndnoteReference"/>
                <w:rFonts w:ascii="Times New Roman" w:hAnsi="Times New Roman"/>
                <w:b/>
                <w:sz w:val="22"/>
                <w:szCs w:val="22"/>
              </w:rPr>
              <w:endnoteReference w:id="4"/>
            </w:r>
          </w:p>
          <w:p w:rsidR="008B192F" w:rsidRPr="00EB4554" w:rsidRDefault="009C4FD1" w:rsidP="009C4FD1">
            <w:pPr>
              <w:widowControl w:val="0"/>
              <w:spacing w:before="60" w:after="60"/>
              <w:jc w:val="center"/>
              <w:rPr>
                <w:rFonts w:ascii="Times New Roman" w:hAnsi="Times New Roman"/>
                <w:b/>
                <w:sz w:val="22"/>
                <w:szCs w:val="22"/>
              </w:rPr>
            </w:pPr>
            <w:r>
              <w:rPr>
                <w:rFonts w:ascii="Times New Roman" w:hAnsi="Times New Roman"/>
                <w:b/>
                <w:sz w:val="22"/>
                <w:szCs w:val="22"/>
              </w:rPr>
              <w:t>&lt;</w:t>
            </w:r>
            <w:r w:rsidR="006B42F8">
              <w:rPr>
                <w:rFonts w:ascii="Times New Roman" w:hAnsi="Times New Roman"/>
                <w:b/>
                <w:sz w:val="22"/>
                <w:szCs w:val="22"/>
              </w:rPr>
              <w:t>insert currency</w:t>
            </w:r>
            <w:r>
              <w:rPr>
                <w:rFonts w:ascii="Times New Roman" w:hAnsi="Times New Roman"/>
                <w:b/>
                <w:sz w:val="22"/>
                <w:szCs w:val="22"/>
              </w:rPr>
              <w:t>&gt;</w:t>
            </w:r>
          </w:p>
        </w:tc>
        <w:tc>
          <w:tcPr>
            <w:tcW w:w="1205" w:type="dxa"/>
            <w:tcBorders>
              <w:bottom w:val="single" w:sz="6" w:space="0" w:color="auto"/>
            </w:tcBorders>
            <w:shd w:val="pct5" w:color="auto" w:fill="FFFFFF"/>
            <w:vAlign w:val="center"/>
          </w:tcPr>
          <w:p w:rsidR="008B192F" w:rsidRPr="00EB4554" w:rsidRDefault="009C4FD1" w:rsidP="009C4FD1">
            <w:pPr>
              <w:widowControl w:val="0"/>
              <w:spacing w:before="60" w:after="60"/>
              <w:jc w:val="center"/>
              <w:rPr>
                <w:rFonts w:ascii="Times New Roman" w:hAnsi="Times New Roman"/>
                <w:b/>
                <w:sz w:val="22"/>
                <w:szCs w:val="22"/>
              </w:rPr>
            </w:pPr>
            <w:r>
              <w:rPr>
                <w:rFonts w:ascii="Times New Roman" w:hAnsi="Times New Roman"/>
                <w:b/>
                <w:sz w:val="22"/>
                <w:szCs w:val="22"/>
              </w:rPr>
              <w:t>Year before last year</w:t>
            </w:r>
            <w:r>
              <w:rPr>
                <w:rFonts w:ascii="Times New Roman" w:hAnsi="Times New Roman"/>
                <w:b/>
                <w:sz w:val="22"/>
                <w:szCs w:val="22"/>
              </w:rPr>
              <w:br/>
              <w:t>&lt;</w:t>
            </w:r>
            <w:r w:rsidR="006B42F8">
              <w:rPr>
                <w:rFonts w:ascii="Times New Roman" w:hAnsi="Times New Roman"/>
                <w:b/>
                <w:sz w:val="22"/>
                <w:szCs w:val="22"/>
              </w:rPr>
              <w:t>insert currency</w:t>
            </w:r>
            <w:r>
              <w:rPr>
                <w:rFonts w:ascii="Times New Roman" w:hAnsi="Times New Roman"/>
                <w:b/>
                <w:sz w:val="22"/>
                <w:szCs w:val="22"/>
              </w:rPr>
              <w:t>&gt;</w:t>
            </w:r>
          </w:p>
        </w:tc>
        <w:tc>
          <w:tcPr>
            <w:tcW w:w="1206" w:type="dxa"/>
            <w:tcBorders>
              <w:bottom w:val="single" w:sz="6" w:space="0" w:color="auto"/>
            </w:tcBorders>
            <w:shd w:val="pct5" w:color="auto" w:fill="FFFFFF"/>
            <w:vAlign w:val="center"/>
          </w:tcPr>
          <w:p w:rsidR="008B192F" w:rsidRPr="00EB4554" w:rsidRDefault="008B192F" w:rsidP="00F305AA">
            <w:pPr>
              <w:widowControl w:val="0"/>
              <w:spacing w:before="60" w:after="60"/>
              <w:jc w:val="center"/>
              <w:rPr>
                <w:rFonts w:ascii="Times New Roman" w:hAnsi="Times New Roman"/>
                <w:b/>
                <w:sz w:val="22"/>
                <w:szCs w:val="22"/>
              </w:rPr>
            </w:pPr>
            <w:r w:rsidRPr="00EB4554">
              <w:rPr>
                <w:rFonts w:ascii="Times New Roman" w:hAnsi="Times New Roman"/>
                <w:b/>
                <w:sz w:val="22"/>
                <w:szCs w:val="22"/>
              </w:rPr>
              <w:t>Last year</w:t>
            </w:r>
            <w:r w:rsidRPr="00EB4554">
              <w:rPr>
                <w:rFonts w:ascii="Times New Roman" w:hAnsi="Times New Roman"/>
                <w:b/>
                <w:sz w:val="22"/>
                <w:szCs w:val="22"/>
              </w:rPr>
              <w:br/>
            </w:r>
          </w:p>
          <w:p w:rsidR="008B192F" w:rsidRPr="00EB4554" w:rsidRDefault="009C4FD1" w:rsidP="00F305AA">
            <w:pPr>
              <w:widowControl w:val="0"/>
              <w:spacing w:before="60" w:after="60"/>
              <w:jc w:val="center"/>
              <w:rPr>
                <w:rFonts w:ascii="Times New Roman" w:hAnsi="Times New Roman"/>
                <w:b/>
                <w:sz w:val="22"/>
                <w:szCs w:val="22"/>
              </w:rPr>
            </w:pPr>
            <w:r>
              <w:rPr>
                <w:rFonts w:ascii="Times New Roman" w:hAnsi="Times New Roman"/>
                <w:b/>
                <w:sz w:val="22"/>
                <w:szCs w:val="22"/>
              </w:rPr>
              <w:t>&lt;</w:t>
            </w:r>
            <w:r w:rsidR="006B42F8">
              <w:rPr>
                <w:rFonts w:ascii="Times New Roman" w:hAnsi="Times New Roman"/>
                <w:b/>
                <w:sz w:val="22"/>
                <w:szCs w:val="22"/>
              </w:rPr>
              <w:t>insert currency</w:t>
            </w:r>
            <w:r>
              <w:rPr>
                <w:rFonts w:ascii="Times New Roman" w:hAnsi="Times New Roman"/>
                <w:b/>
                <w:sz w:val="22"/>
                <w:szCs w:val="22"/>
              </w:rPr>
              <w:t>&gt;</w:t>
            </w:r>
          </w:p>
        </w:tc>
        <w:tc>
          <w:tcPr>
            <w:tcW w:w="1205" w:type="dxa"/>
            <w:tcBorders>
              <w:bottom w:val="single" w:sz="6" w:space="0" w:color="auto"/>
            </w:tcBorders>
            <w:shd w:val="pct5" w:color="auto" w:fill="FFFFFF"/>
            <w:vAlign w:val="center"/>
          </w:tcPr>
          <w:p w:rsidR="008B192F" w:rsidRPr="00EB4554" w:rsidRDefault="008B192F" w:rsidP="008B192F">
            <w:pPr>
              <w:widowControl w:val="0"/>
              <w:spacing w:before="60" w:after="60"/>
              <w:jc w:val="center"/>
              <w:rPr>
                <w:rFonts w:ascii="Times New Roman" w:hAnsi="Times New Roman"/>
                <w:b/>
                <w:sz w:val="22"/>
                <w:szCs w:val="22"/>
              </w:rPr>
            </w:pPr>
            <w:r w:rsidRPr="00EB4554">
              <w:rPr>
                <w:rFonts w:ascii="Times New Roman" w:hAnsi="Times New Roman"/>
                <w:b/>
                <w:sz w:val="22"/>
                <w:szCs w:val="22"/>
              </w:rPr>
              <w:t xml:space="preserve">Average </w:t>
            </w:r>
            <w:r w:rsidRPr="00EB4554">
              <w:rPr>
                <w:rStyle w:val="EndnoteReference"/>
                <w:rFonts w:ascii="Times New Roman" w:hAnsi="Times New Roman"/>
                <w:b/>
                <w:sz w:val="22"/>
                <w:szCs w:val="22"/>
              </w:rPr>
              <w:endnoteReference w:id="5"/>
            </w:r>
            <w:r w:rsidRPr="00EB4554">
              <w:rPr>
                <w:rFonts w:ascii="Times New Roman" w:hAnsi="Times New Roman"/>
                <w:b/>
                <w:sz w:val="22"/>
                <w:szCs w:val="22"/>
              </w:rPr>
              <w:br/>
            </w:r>
          </w:p>
          <w:p w:rsidR="008B192F" w:rsidRPr="00EB4554" w:rsidRDefault="009C4FD1" w:rsidP="00F305AA">
            <w:pPr>
              <w:widowControl w:val="0"/>
              <w:spacing w:before="60" w:after="60"/>
              <w:jc w:val="center"/>
              <w:rPr>
                <w:rFonts w:ascii="Times New Roman" w:hAnsi="Times New Roman"/>
                <w:b/>
                <w:sz w:val="22"/>
                <w:szCs w:val="22"/>
              </w:rPr>
            </w:pPr>
            <w:r>
              <w:rPr>
                <w:rFonts w:ascii="Times New Roman" w:hAnsi="Times New Roman"/>
                <w:b/>
                <w:sz w:val="22"/>
                <w:szCs w:val="22"/>
              </w:rPr>
              <w:t>&lt;</w:t>
            </w:r>
            <w:r w:rsidR="006B42F8">
              <w:rPr>
                <w:rFonts w:ascii="Times New Roman" w:hAnsi="Times New Roman"/>
                <w:b/>
                <w:sz w:val="22"/>
                <w:szCs w:val="22"/>
              </w:rPr>
              <w:t>insert currency</w:t>
            </w:r>
            <w:r>
              <w:rPr>
                <w:rFonts w:ascii="Times New Roman" w:hAnsi="Times New Roman"/>
                <w:b/>
                <w:sz w:val="22"/>
                <w:szCs w:val="22"/>
              </w:rPr>
              <w:t>&gt;</w:t>
            </w:r>
          </w:p>
        </w:tc>
        <w:tc>
          <w:tcPr>
            <w:tcW w:w="1205" w:type="dxa"/>
            <w:tcBorders>
              <w:bottom w:val="single" w:sz="6" w:space="0" w:color="auto"/>
            </w:tcBorders>
            <w:shd w:val="pct5" w:color="auto" w:fill="FFFFFF"/>
            <w:vAlign w:val="center"/>
          </w:tcPr>
          <w:p w:rsidR="008B192F" w:rsidRPr="00EB4554" w:rsidRDefault="008B192F" w:rsidP="00F305AA">
            <w:pPr>
              <w:widowControl w:val="0"/>
              <w:spacing w:before="60" w:after="60"/>
              <w:jc w:val="center"/>
              <w:rPr>
                <w:rFonts w:ascii="Times New Roman" w:hAnsi="Times New Roman"/>
                <w:b/>
                <w:sz w:val="22"/>
                <w:szCs w:val="22"/>
              </w:rPr>
            </w:pPr>
            <w:r w:rsidRPr="00EB4554">
              <w:rPr>
                <w:rFonts w:ascii="Times New Roman" w:hAnsi="Times New Roman"/>
                <w:b/>
                <w:sz w:val="22"/>
                <w:szCs w:val="22"/>
              </w:rPr>
              <w:t>This year</w:t>
            </w:r>
            <w:r w:rsidRPr="00EB4554">
              <w:rPr>
                <w:rFonts w:ascii="Times New Roman" w:hAnsi="Times New Roman"/>
                <w:b/>
                <w:sz w:val="22"/>
                <w:szCs w:val="22"/>
              </w:rPr>
              <w:br/>
            </w:r>
          </w:p>
          <w:p w:rsidR="008B192F" w:rsidRPr="00EB4554" w:rsidRDefault="009C4FD1" w:rsidP="00F305AA">
            <w:pPr>
              <w:widowControl w:val="0"/>
              <w:spacing w:before="60" w:after="60"/>
              <w:jc w:val="center"/>
              <w:rPr>
                <w:rFonts w:ascii="Times New Roman" w:hAnsi="Times New Roman"/>
                <w:b/>
                <w:sz w:val="22"/>
                <w:szCs w:val="22"/>
              </w:rPr>
            </w:pPr>
            <w:r>
              <w:rPr>
                <w:rFonts w:ascii="Times New Roman" w:hAnsi="Times New Roman"/>
                <w:b/>
                <w:sz w:val="22"/>
                <w:szCs w:val="22"/>
              </w:rPr>
              <w:t>&lt;</w:t>
            </w:r>
            <w:r w:rsidR="006B42F8">
              <w:rPr>
                <w:rFonts w:ascii="Times New Roman" w:hAnsi="Times New Roman"/>
                <w:b/>
                <w:sz w:val="22"/>
                <w:szCs w:val="22"/>
              </w:rPr>
              <w:t>insert currency</w:t>
            </w:r>
            <w:r>
              <w:rPr>
                <w:rFonts w:ascii="Times New Roman" w:hAnsi="Times New Roman"/>
                <w:b/>
                <w:sz w:val="22"/>
                <w:szCs w:val="22"/>
              </w:rPr>
              <w:t>&gt;</w:t>
            </w:r>
          </w:p>
        </w:tc>
      </w:tr>
      <w:tr w:rsidR="008B192F" w:rsidRPr="00EB4554" w:rsidTr="002E4284">
        <w:trPr>
          <w:cantSplit/>
          <w:jc w:val="center"/>
        </w:trPr>
        <w:tc>
          <w:tcPr>
            <w:tcW w:w="3686" w:type="dxa"/>
            <w:tcBorders>
              <w:top w:val="single" w:sz="6" w:space="0" w:color="auto"/>
              <w:bottom w:val="single" w:sz="4" w:space="0" w:color="auto"/>
            </w:tcBorders>
            <w:vAlign w:val="center"/>
          </w:tcPr>
          <w:p w:rsidR="008B192F" w:rsidRPr="00EB4554" w:rsidRDefault="008B192F" w:rsidP="00F305AA">
            <w:pPr>
              <w:widowControl w:val="0"/>
              <w:spacing w:before="60" w:after="60"/>
              <w:rPr>
                <w:rFonts w:ascii="Times New Roman" w:hAnsi="Times New Roman"/>
                <w:sz w:val="22"/>
                <w:szCs w:val="22"/>
              </w:rPr>
            </w:pPr>
            <w:r w:rsidRPr="00EB4554">
              <w:rPr>
                <w:rFonts w:ascii="Times New Roman" w:hAnsi="Times New Roman"/>
                <w:sz w:val="22"/>
                <w:szCs w:val="22"/>
              </w:rPr>
              <w:t>Annual turnover</w:t>
            </w:r>
            <w:r w:rsidRPr="00EB4554">
              <w:rPr>
                <w:rStyle w:val="EndnoteReference"/>
                <w:rFonts w:ascii="Times New Roman" w:hAnsi="Times New Roman"/>
                <w:sz w:val="22"/>
                <w:szCs w:val="22"/>
              </w:rPr>
              <w:endnoteReference w:id="6"/>
            </w:r>
            <w:r w:rsidRPr="00EB4554">
              <w:rPr>
                <w:rFonts w:ascii="Times New Roman" w:hAnsi="Times New Roman"/>
                <w:sz w:val="22"/>
                <w:szCs w:val="22"/>
              </w:rPr>
              <w:t>, excluding this contract</w:t>
            </w:r>
          </w:p>
        </w:tc>
        <w:tc>
          <w:tcPr>
            <w:tcW w:w="1276" w:type="dxa"/>
            <w:tcBorders>
              <w:top w:val="single" w:sz="6" w:space="0" w:color="auto"/>
              <w:bottom w:val="single" w:sz="4" w:space="0" w:color="auto"/>
            </w:tcBorders>
            <w:vAlign w:val="center"/>
          </w:tcPr>
          <w:p w:rsidR="008B192F" w:rsidRPr="00EB4554" w:rsidRDefault="008B192F" w:rsidP="00F305AA">
            <w:pPr>
              <w:widowControl w:val="0"/>
              <w:spacing w:before="60" w:after="60"/>
              <w:rPr>
                <w:rFonts w:ascii="Times New Roman" w:hAnsi="Times New Roman"/>
                <w:sz w:val="22"/>
                <w:szCs w:val="22"/>
              </w:rPr>
            </w:pPr>
          </w:p>
        </w:tc>
        <w:tc>
          <w:tcPr>
            <w:tcW w:w="1205" w:type="dxa"/>
            <w:tcBorders>
              <w:top w:val="single" w:sz="6" w:space="0" w:color="auto"/>
              <w:bottom w:val="single" w:sz="4" w:space="0" w:color="auto"/>
            </w:tcBorders>
            <w:vAlign w:val="center"/>
          </w:tcPr>
          <w:p w:rsidR="008B192F" w:rsidRPr="00EB4554" w:rsidRDefault="008B192F" w:rsidP="00F305AA">
            <w:pPr>
              <w:widowControl w:val="0"/>
              <w:spacing w:before="60" w:after="60"/>
              <w:rPr>
                <w:rFonts w:ascii="Times New Roman" w:hAnsi="Times New Roman"/>
                <w:sz w:val="22"/>
                <w:szCs w:val="22"/>
              </w:rPr>
            </w:pPr>
          </w:p>
        </w:tc>
        <w:tc>
          <w:tcPr>
            <w:tcW w:w="1206" w:type="dxa"/>
            <w:tcBorders>
              <w:top w:val="single" w:sz="6" w:space="0" w:color="auto"/>
              <w:bottom w:val="single" w:sz="4" w:space="0" w:color="auto"/>
            </w:tcBorders>
            <w:vAlign w:val="center"/>
          </w:tcPr>
          <w:p w:rsidR="008B192F" w:rsidRPr="00EB4554" w:rsidRDefault="008B192F" w:rsidP="00F305AA">
            <w:pPr>
              <w:widowControl w:val="0"/>
              <w:spacing w:before="60" w:after="60"/>
              <w:rPr>
                <w:rFonts w:ascii="Times New Roman" w:hAnsi="Times New Roman"/>
                <w:sz w:val="22"/>
                <w:szCs w:val="22"/>
              </w:rPr>
            </w:pPr>
          </w:p>
        </w:tc>
        <w:tc>
          <w:tcPr>
            <w:tcW w:w="1205" w:type="dxa"/>
            <w:tcBorders>
              <w:top w:val="single" w:sz="6" w:space="0" w:color="auto"/>
              <w:bottom w:val="single" w:sz="4" w:space="0" w:color="auto"/>
            </w:tcBorders>
            <w:vAlign w:val="center"/>
          </w:tcPr>
          <w:p w:rsidR="008B192F" w:rsidRPr="00EB4554" w:rsidRDefault="008B192F" w:rsidP="00F305AA">
            <w:pPr>
              <w:widowControl w:val="0"/>
              <w:spacing w:before="60" w:after="60"/>
              <w:rPr>
                <w:rFonts w:ascii="Times New Roman" w:hAnsi="Times New Roman"/>
                <w:sz w:val="22"/>
                <w:szCs w:val="22"/>
              </w:rPr>
            </w:pPr>
          </w:p>
        </w:tc>
        <w:tc>
          <w:tcPr>
            <w:tcW w:w="1205" w:type="dxa"/>
            <w:tcBorders>
              <w:top w:val="single" w:sz="6" w:space="0" w:color="auto"/>
              <w:bottom w:val="single" w:sz="4" w:space="0" w:color="auto"/>
            </w:tcBorders>
            <w:vAlign w:val="center"/>
          </w:tcPr>
          <w:p w:rsidR="008B192F" w:rsidRPr="00EB4554" w:rsidRDefault="008B192F" w:rsidP="00F305AA">
            <w:pPr>
              <w:widowControl w:val="0"/>
              <w:spacing w:before="60" w:after="60"/>
              <w:rPr>
                <w:rFonts w:ascii="Times New Roman" w:hAnsi="Times New Roman"/>
                <w:sz w:val="22"/>
                <w:szCs w:val="22"/>
              </w:rPr>
            </w:pPr>
          </w:p>
        </w:tc>
      </w:tr>
      <w:tr w:rsidR="008B192F" w:rsidRPr="00EB4554" w:rsidTr="002E4284">
        <w:trPr>
          <w:cantSplit/>
          <w:jc w:val="center"/>
        </w:trPr>
        <w:tc>
          <w:tcPr>
            <w:tcW w:w="3686" w:type="dxa"/>
            <w:tcBorders>
              <w:top w:val="single" w:sz="4" w:space="0" w:color="auto"/>
              <w:bottom w:val="single" w:sz="6" w:space="0" w:color="auto"/>
            </w:tcBorders>
            <w:vAlign w:val="center"/>
          </w:tcPr>
          <w:p w:rsidR="008B192F" w:rsidRPr="00EB4554" w:rsidRDefault="005B0F6E" w:rsidP="00F305AA">
            <w:pPr>
              <w:widowControl w:val="0"/>
              <w:spacing w:before="60" w:after="60"/>
              <w:rPr>
                <w:rFonts w:ascii="Times New Roman" w:hAnsi="Times New Roman"/>
                <w:sz w:val="22"/>
                <w:szCs w:val="22"/>
              </w:rPr>
            </w:pPr>
            <w:r>
              <w:rPr>
                <w:rFonts w:ascii="Times New Roman" w:hAnsi="Times New Roman"/>
                <w:sz w:val="22"/>
                <w:szCs w:val="22"/>
              </w:rPr>
              <w:t>Current Assets</w:t>
            </w:r>
            <w:r w:rsidR="008B192F" w:rsidRPr="00EB4554">
              <w:rPr>
                <w:rStyle w:val="EndnoteReference"/>
                <w:rFonts w:ascii="Times New Roman" w:hAnsi="Times New Roman"/>
                <w:sz w:val="22"/>
                <w:szCs w:val="22"/>
              </w:rPr>
              <w:endnoteReference w:id="7"/>
            </w:r>
            <w:r w:rsidR="008B192F" w:rsidRPr="00EB4554">
              <w:rPr>
                <w:rFonts w:ascii="Times New Roman" w:hAnsi="Times New Roman"/>
                <w:sz w:val="22"/>
                <w:szCs w:val="22"/>
              </w:rPr>
              <w:t xml:space="preserve"> </w:t>
            </w:r>
          </w:p>
        </w:tc>
        <w:tc>
          <w:tcPr>
            <w:tcW w:w="1276" w:type="dxa"/>
            <w:tcBorders>
              <w:top w:val="single" w:sz="4" w:space="0" w:color="auto"/>
              <w:bottom w:val="single" w:sz="6" w:space="0" w:color="auto"/>
            </w:tcBorders>
            <w:vAlign w:val="center"/>
          </w:tcPr>
          <w:p w:rsidR="008B192F" w:rsidRPr="00EB4554" w:rsidRDefault="008B192F" w:rsidP="00F305AA">
            <w:pPr>
              <w:widowControl w:val="0"/>
              <w:spacing w:before="60" w:after="60"/>
              <w:rPr>
                <w:rFonts w:ascii="Times New Roman" w:hAnsi="Times New Roman"/>
                <w:sz w:val="22"/>
                <w:szCs w:val="22"/>
              </w:rPr>
            </w:pPr>
          </w:p>
        </w:tc>
        <w:tc>
          <w:tcPr>
            <w:tcW w:w="1205" w:type="dxa"/>
            <w:tcBorders>
              <w:top w:val="single" w:sz="4" w:space="0" w:color="auto"/>
              <w:bottom w:val="single" w:sz="6" w:space="0" w:color="auto"/>
            </w:tcBorders>
            <w:vAlign w:val="center"/>
          </w:tcPr>
          <w:p w:rsidR="008B192F" w:rsidRPr="00EB4554" w:rsidRDefault="008B192F" w:rsidP="00F305AA">
            <w:pPr>
              <w:widowControl w:val="0"/>
              <w:spacing w:before="60" w:after="60"/>
              <w:rPr>
                <w:rFonts w:ascii="Times New Roman" w:hAnsi="Times New Roman"/>
                <w:sz w:val="22"/>
                <w:szCs w:val="22"/>
              </w:rPr>
            </w:pPr>
          </w:p>
        </w:tc>
        <w:tc>
          <w:tcPr>
            <w:tcW w:w="1206" w:type="dxa"/>
            <w:tcBorders>
              <w:top w:val="single" w:sz="4" w:space="0" w:color="auto"/>
              <w:bottom w:val="single" w:sz="6" w:space="0" w:color="auto"/>
            </w:tcBorders>
            <w:vAlign w:val="center"/>
          </w:tcPr>
          <w:p w:rsidR="008B192F" w:rsidRPr="00EB4554" w:rsidRDefault="008B192F" w:rsidP="00F305AA">
            <w:pPr>
              <w:widowControl w:val="0"/>
              <w:spacing w:before="60" w:after="60"/>
              <w:rPr>
                <w:rFonts w:ascii="Times New Roman" w:hAnsi="Times New Roman"/>
                <w:sz w:val="22"/>
                <w:szCs w:val="22"/>
              </w:rPr>
            </w:pPr>
          </w:p>
        </w:tc>
        <w:tc>
          <w:tcPr>
            <w:tcW w:w="1205" w:type="dxa"/>
            <w:tcBorders>
              <w:top w:val="single" w:sz="4" w:space="0" w:color="auto"/>
              <w:bottom w:val="single" w:sz="6" w:space="0" w:color="auto"/>
            </w:tcBorders>
            <w:vAlign w:val="center"/>
          </w:tcPr>
          <w:p w:rsidR="008B192F" w:rsidRPr="00EB4554" w:rsidRDefault="008B192F" w:rsidP="00F305AA">
            <w:pPr>
              <w:widowControl w:val="0"/>
              <w:spacing w:before="60" w:after="60"/>
              <w:rPr>
                <w:rFonts w:ascii="Times New Roman" w:hAnsi="Times New Roman"/>
                <w:sz w:val="22"/>
                <w:szCs w:val="22"/>
              </w:rPr>
            </w:pPr>
          </w:p>
        </w:tc>
        <w:tc>
          <w:tcPr>
            <w:tcW w:w="1205" w:type="dxa"/>
            <w:tcBorders>
              <w:top w:val="single" w:sz="4" w:space="0" w:color="auto"/>
              <w:bottom w:val="single" w:sz="6" w:space="0" w:color="auto"/>
            </w:tcBorders>
            <w:vAlign w:val="center"/>
          </w:tcPr>
          <w:p w:rsidR="008B192F" w:rsidRPr="00EB4554" w:rsidRDefault="008B192F" w:rsidP="00F305AA">
            <w:pPr>
              <w:widowControl w:val="0"/>
              <w:spacing w:before="60" w:after="60"/>
              <w:rPr>
                <w:rFonts w:ascii="Times New Roman" w:hAnsi="Times New Roman"/>
                <w:sz w:val="22"/>
                <w:szCs w:val="22"/>
              </w:rPr>
            </w:pPr>
          </w:p>
        </w:tc>
      </w:tr>
      <w:tr w:rsidR="008B192F" w:rsidRPr="00EB4554" w:rsidTr="003D6061">
        <w:trPr>
          <w:cantSplit/>
          <w:jc w:val="center"/>
        </w:trPr>
        <w:tc>
          <w:tcPr>
            <w:tcW w:w="3686" w:type="dxa"/>
            <w:tcBorders>
              <w:top w:val="single" w:sz="6" w:space="0" w:color="auto"/>
              <w:bottom w:val="single" w:sz="12" w:space="0" w:color="auto"/>
            </w:tcBorders>
            <w:vAlign w:val="center"/>
          </w:tcPr>
          <w:p w:rsidR="008B192F" w:rsidRPr="00EB4554" w:rsidRDefault="00356E8B" w:rsidP="00F305AA">
            <w:pPr>
              <w:widowControl w:val="0"/>
              <w:spacing w:before="60" w:after="60"/>
              <w:rPr>
                <w:rFonts w:ascii="Times New Roman" w:hAnsi="Times New Roman"/>
                <w:sz w:val="22"/>
                <w:szCs w:val="22"/>
              </w:rPr>
            </w:pPr>
            <w:r>
              <w:rPr>
                <w:rFonts w:ascii="Times New Roman" w:hAnsi="Times New Roman"/>
                <w:sz w:val="22"/>
                <w:szCs w:val="22"/>
              </w:rPr>
              <w:t>Current Liabilities</w:t>
            </w:r>
            <w:r w:rsidR="008B192F" w:rsidRPr="00EB4554">
              <w:rPr>
                <w:rStyle w:val="EndnoteReference"/>
                <w:rFonts w:ascii="Times New Roman" w:hAnsi="Times New Roman"/>
                <w:sz w:val="22"/>
                <w:szCs w:val="22"/>
              </w:rPr>
              <w:endnoteReference w:id="8"/>
            </w:r>
            <w:r w:rsidR="008B192F" w:rsidRPr="00EB4554">
              <w:rPr>
                <w:rFonts w:ascii="Times New Roman" w:hAnsi="Times New Roman"/>
                <w:sz w:val="22"/>
                <w:szCs w:val="22"/>
              </w:rPr>
              <w:t xml:space="preserve"> </w:t>
            </w:r>
          </w:p>
        </w:tc>
        <w:tc>
          <w:tcPr>
            <w:tcW w:w="1276" w:type="dxa"/>
            <w:tcBorders>
              <w:top w:val="single" w:sz="6" w:space="0" w:color="auto"/>
              <w:bottom w:val="single" w:sz="12" w:space="0" w:color="auto"/>
            </w:tcBorders>
            <w:shd w:val="clear" w:color="auto" w:fill="auto"/>
            <w:vAlign w:val="center"/>
          </w:tcPr>
          <w:p w:rsidR="008B192F" w:rsidRPr="00EB4554" w:rsidRDefault="008B192F" w:rsidP="00F305AA">
            <w:pPr>
              <w:widowControl w:val="0"/>
              <w:spacing w:before="60" w:after="60"/>
              <w:rPr>
                <w:rFonts w:ascii="Times New Roman" w:hAnsi="Times New Roman"/>
                <w:sz w:val="22"/>
                <w:szCs w:val="22"/>
              </w:rPr>
            </w:pPr>
          </w:p>
        </w:tc>
        <w:tc>
          <w:tcPr>
            <w:tcW w:w="1205" w:type="dxa"/>
            <w:tcBorders>
              <w:top w:val="single" w:sz="6" w:space="0" w:color="auto"/>
              <w:bottom w:val="single" w:sz="12" w:space="0" w:color="auto"/>
            </w:tcBorders>
            <w:shd w:val="clear" w:color="auto" w:fill="auto"/>
            <w:vAlign w:val="center"/>
          </w:tcPr>
          <w:p w:rsidR="008B192F" w:rsidRPr="00EB4554" w:rsidRDefault="008B192F" w:rsidP="00F305AA">
            <w:pPr>
              <w:widowControl w:val="0"/>
              <w:spacing w:before="60" w:after="60"/>
              <w:rPr>
                <w:rFonts w:ascii="Times New Roman" w:hAnsi="Times New Roman"/>
                <w:sz w:val="22"/>
                <w:szCs w:val="22"/>
              </w:rPr>
            </w:pPr>
          </w:p>
        </w:tc>
        <w:tc>
          <w:tcPr>
            <w:tcW w:w="1206" w:type="dxa"/>
            <w:tcBorders>
              <w:top w:val="single" w:sz="6" w:space="0" w:color="auto"/>
              <w:bottom w:val="single" w:sz="12" w:space="0" w:color="auto"/>
            </w:tcBorders>
            <w:shd w:val="clear" w:color="auto" w:fill="auto"/>
            <w:vAlign w:val="center"/>
          </w:tcPr>
          <w:p w:rsidR="008B192F" w:rsidRPr="00EB4554" w:rsidRDefault="008B192F" w:rsidP="00F305AA">
            <w:pPr>
              <w:widowControl w:val="0"/>
              <w:spacing w:before="60" w:after="60"/>
              <w:rPr>
                <w:rFonts w:ascii="Times New Roman" w:hAnsi="Times New Roman"/>
                <w:sz w:val="22"/>
                <w:szCs w:val="22"/>
              </w:rPr>
            </w:pPr>
          </w:p>
        </w:tc>
        <w:tc>
          <w:tcPr>
            <w:tcW w:w="1205" w:type="dxa"/>
            <w:tcBorders>
              <w:top w:val="single" w:sz="6" w:space="0" w:color="auto"/>
              <w:bottom w:val="single" w:sz="12" w:space="0" w:color="auto"/>
            </w:tcBorders>
            <w:shd w:val="clear" w:color="auto" w:fill="auto"/>
            <w:vAlign w:val="center"/>
          </w:tcPr>
          <w:p w:rsidR="008B192F" w:rsidRPr="00EB4554" w:rsidRDefault="008B192F" w:rsidP="00F305AA">
            <w:pPr>
              <w:widowControl w:val="0"/>
              <w:spacing w:before="60" w:after="60"/>
              <w:rPr>
                <w:rFonts w:ascii="Times New Roman" w:hAnsi="Times New Roman"/>
                <w:sz w:val="22"/>
                <w:szCs w:val="22"/>
                <w:highlight w:val="darkGray"/>
              </w:rPr>
            </w:pPr>
          </w:p>
        </w:tc>
        <w:tc>
          <w:tcPr>
            <w:tcW w:w="1205" w:type="dxa"/>
            <w:tcBorders>
              <w:top w:val="single" w:sz="6" w:space="0" w:color="auto"/>
              <w:bottom w:val="single" w:sz="12" w:space="0" w:color="auto"/>
            </w:tcBorders>
            <w:shd w:val="clear" w:color="auto" w:fill="auto"/>
            <w:vAlign w:val="center"/>
          </w:tcPr>
          <w:p w:rsidR="008B192F" w:rsidRPr="00EB4554" w:rsidRDefault="008B192F" w:rsidP="00F305AA">
            <w:pPr>
              <w:widowControl w:val="0"/>
              <w:spacing w:before="60" w:after="60"/>
              <w:rPr>
                <w:rFonts w:ascii="Times New Roman" w:hAnsi="Times New Roman"/>
                <w:sz w:val="22"/>
                <w:szCs w:val="22"/>
              </w:rPr>
            </w:pPr>
          </w:p>
        </w:tc>
      </w:tr>
    </w:tbl>
    <w:p w:rsidR="008B192F" w:rsidRPr="00EB4554" w:rsidRDefault="008B192F" w:rsidP="00F305AA">
      <w:pPr>
        <w:spacing w:after="120"/>
        <w:ind w:left="142" w:hanging="142"/>
        <w:jc w:val="both"/>
        <w:rPr>
          <w:rFonts w:ascii="Times New Roman" w:hAnsi="Times New Roman"/>
          <w:sz w:val="22"/>
          <w:szCs w:val="22"/>
          <w:vertAlign w:val="superscript"/>
        </w:rPr>
        <w:sectPr w:rsidR="008B192F" w:rsidRPr="00EB4554" w:rsidSect="00C441EB">
          <w:endnotePr>
            <w:numFmt w:val="decimal"/>
          </w:endnotePr>
          <w:type w:val="continuous"/>
          <w:pgSz w:w="11906" w:h="16838" w:code="9"/>
          <w:pgMar w:top="1134" w:right="1134" w:bottom="1134" w:left="1134" w:header="567" w:footer="217" w:gutter="0"/>
          <w:cols w:space="720"/>
          <w:titlePg/>
        </w:sectPr>
      </w:pPr>
    </w:p>
    <w:p w:rsidR="008B192F" w:rsidRPr="00EB4554" w:rsidRDefault="008B192F" w:rsidP="00910296">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t>4</w:t>
      </w:r>
      <w:r w:rsidRPr="00EB4554">
        <w:rPr>
          <w:rFonts w:ascii="Times New Roman" w:hAnsi="Times New Roman"/>
          <w:b/>
          <w:sz w:val="24"/>
          <w:szCs w:val="24"/>
        </w:rPr>
        <w:tab/>
        <w:t xml:space="preserve">STAFF </w:t>
      </w:r>
    </w:p>
    <w:p w:rsidR="008B192F" w:rsidRPr="00EB4554" w:rsidRDefault="008B192F" w:rsidP="00910296">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sidR="00D02C73">
        <w:rPr>
          <w:rFonts w:ascii="Times New Roman" w:hAnsi="Times New Roman"/>
          <w:sz w:val="22"/>
          <w:szCs w:val="22"/>
        </w:rPr>
        <w:t xml:space="preserve">on staff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9"/>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842"/>
        <w:gridCol w:w="1181"/>
        <w:gridCol w:w="1181"/>
        <w:gridCol w:w="1182"/>
        <w:gridCol w:w="1181"/>
        <w:gridCol w:w="1181"/>
        <w:gridCol w:w="1891"/>
      </w:tblGrid>
      <w:tr w:rsidR="008B192F" w:rsidRPr="00EB4554" w:rsidTr="003D6061">
        <w:trPr>
          <w:cantSplit/>
          <w:trHeight w:val="288"/>
        </w:trPr>
        <w:tc>
          <w:tcPr>
            <w:tcW w:w="1842" w:type="dxa"/>
            <w:shd w:val="pct5" w:color="auto" w:fill="FFFFFF"/>
            <w:vAlign w:val="center"/>
          </w:tcPr>
          <w:p w:rsidR="008B192F" w:rsidRPr="00EB4554" w:rsidRDefault="008B192F" w:rsidP="00910296">
            <w:pPr>
              <w:keepNext/>
              <w:keepLines/>
              <w:widowControl w:val="0"/>
              <w:spacing w:before="60" w:after="60"/>
              <w:jc w:val="center"/>
              <w:rPr>
                <w:rFonts w:ascii="Times New Roman" w:hAnsi="Times New Roman"/>
                <w:b/>
                <w:sz w:val="22"/>
                <w:szCs w:val="22"/>
              </w:rPr>
            </w:pPr>
            <w:r w:rsidRPr="00EB4554">
              <w:rPr>
                <w:rFonts w:ascii="Times New Roman" w:hAnsi="Times New Roman"/>
                <w:b/>
                <w:sz w:val="22"/>
                <w:szCs w:val="22"/>
              </w:rPr>
              <w:t>Average manpower</w:t>
            </w:r>
          </w:p>
        </w:tc>
        <w:tc>
          <w:tcPr>
            <w:tcW w:w="2362" w:type="dxa"/>
            <w:gridSpan w:val="2"/>
            <w:shd w:val="pct5" w:color="auto" w:fill="FFFFFF"/>
            <w:vAlign w:val="center"/>
          </w:tcPr>
          <w:p w:rsidR="008B192F" w:rsidRPr="00EB4554" w:rsidRDefault="008B192F" w:rsidP="00910296">
            <w:pPr>
              <w:keepNext/>
              <w:keepLines/>
              <w:widowControl w:val="0"/>
              <w:spacing w:before="60" w:after="60"/>
              <w:jc w:val="center"/>
              <w:rPr>
                <w:rFonts w:ascii="Times New Roman" w:hAnsi="Times New Roman"/>
                <w:b/>
                <w:sz w:val="22"/>
                <w:szCs w:val="22"/>
              </w:rPr>
            </w:pPr>
            <w:r w:rsidRPr="00EB4554">
              <w:rPr>
                <w:rFonts w:ascii="Times New Roman" w:hAnsi="Times New Roman"/>
                <w:b/>
                <w:sz w:val="22"/>
                <w:szCs w:val="22"/>
              </w:rPr>
              <w:t>Year before last</w:t>
            </w:r>
          </w:p>
        </w:tc>
        <w:tc>
          <w:tcPr>
            <w:tcW w:w="2363" w:type="dxa"/>
            <w:gridSpan w:val="2"/>
            <w:shd w:val="pct5" w:color="auto" w:fill="FFFFFF"/>
            <w:vAlign w:val="center"/>
          </w:tcPr>
          <w:p w:rsidR="008B192F" w:rsidRPr="00EB4554" w:rsidRDefault="008B192F" w:rsidP="00910296">
            <w:pPr>
              <w:keepNext/>
              <w:keepLines/>
              <w:widowControl w:val="0"/>
              <w:spacing w:before="60" w:after="60"/>
              <w:jc w:val="center"/>
              <w:rPr>
                <w:rFonts w:ascii="Times New Roman" w:hAnsi="Times New Roman"/>
                <w:b/>
                <w:sz w:val="22"/>
                <w:szCs w:val="22"/>
              </w:rPr>
            </w:pPr>
            <w:r w:rsidRPr="00EB4554">
              <w:rPr>
                <w:rFonts w:ascii="Times New Roman" w:hAnsi="Times New Roman"/>
                <w:b/>
                <w:sz w:val="22"/>
                <w:szCs w:val="22"/>
              </w:rPr>
              <w:t>Last year</w:t>
            </w:r>
          </w:p>
        </w:tc>
        <w:tc>
          <w:tcPr>
            <w:tcW w:w="3072" w:type="dxa"/>
            <w:gridSpan w:val="2"/>
            <w:shd w:val="pct5" w:color="auto" w:fill="FFFFFF"/>
            <w:vAlign w:val="center"/>
          </w:tcPr>
          <w:p w:rsidR="008B192F" w:rsidRPr="00EB4554" w:rsidRDefault="008B192F" w:rsidP="00910296">
            <w:pPr>
              <w:keepNext/>
              <w:keepLines/>
              <w:widowControl w:val="0"/>
              <w:spacing w:before="60" w:after="60"/>
              <w:jc w:val="center"/>
              <w:rPr>
                <w:rFonts w:ascii="Times New Roman" w:hAnsi="Times New Roman"/>
                <w:b/>
                <w:sz w:val="22"/>
                <w:szCs w:val="22"/>
              </w:rPr>
            </w:pPr>
            <w:r w:rsidRPr="00EB4554">
              <w:rPr>
                <w:rFonts w:ascii="Times New Roman" w:hAnsi="Times New Roman"/>
                <w:b/>
                <w:sz w:val="22"/>
                <w:szCs w:val="22"/>
              </w:rPr>
              <w:t>This year</w:t>
            </w:r>
          </w:p>
        </w:tc>
      </w:tr>
      <w:tr w:rsidR="008B192F" w:rsidRPr="00EB4554" w:rsidTr="003D6061">
        <w:trPr>
          <w:cantSplit/>
          <w:trHeight w:val="288"/>
        </w:trPr>
        <w:tc>
          <w:tcPr>
            <w:tcW w:w="1842" w:type="dxa"/>
            <w:shd w:val="pct5" w:color="auto" w:fill="FFFFFF"/>
            <w:vAlign w:val="center"/>
          </w:tcPr>
          <w:p w:rsidR="008B192F" w:rsidRPr="00EB4554" w:rsidRDefault="008B192F" w:rsidP="00910296">
            <w:pPr>
              <w:keepNext/>
              <w:keepLines/>
              <w:widowControl w:val="0"/>
              <w:spacing w:before="60" w:after="60"/>
              <w:jc w:val="center"/>
              <w:rPr>
                <w:rFonts w:ascii="Times New Roman" w:hAnsi="Times New Roman"/>
                <w:b/>
                <w:sz w:val="22"/>
                <w:szCs w:val="22"/>
              </w:rPr>
            </w:pPr>
          </w:p>
        </w:tc>
        <w:tc>
          <w:tcPr>
            <w:tcW w:w="1181" w:type="dxa"/>
            <w:shd w:val="pct5" w:color="auto" w:fill="FFFFFF"/>
            <w:vAlign w:val="center"/>
          </w:tcPr>
          <w:p w:rsidR="008B192F" w:rsidRPr="00EB4554" w:rsidRDefault="008B192F" w:rsidP="00910296">
            <w:pPr>
              <w:keepNext/>
              <w:keepLines/>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181" w:type="dxa"/>
            <w:shd w:val="pct5" w:color="auto" w:fill="FFFFFF"/>
            <w:vAlign w:val="center"/>
          </w:tcPr>
          <w:p w:rsidR="008B192F" w:rsidRPr="00EB4554" w:rsidRDefault="008B192F" w:rsidP="00910296">
            <w:pPr>
              <w:keepNext/>
              <w:keepLines/>
              <w:widowControl w:val="0"/>
              <w:spacing w:before="60" w:after="60"/>
              <w:jc w:val="center"/>
              <w:rPr>
                <w:rFonts w:ascii="Times New Roman" w:hAnsi="Times New Roman"/>
                <w:b/>
                <w:sz w:val="22"/>
                <w:szCs w:val="22"/>
              </w:rPr>
            </w:pPr>
            <w:r w:rsidRPr="00EB4554">
              <w:rPr>
                <w:rFonts w:ascii="Times New Roman" w:hAnsi="Times New Roman"/>
                <w:b/>
                <w:sz w:val="22"/>
                <w:szCs w:val="22"/>
              </w:rPr>
              <w:t>Total for fields related to this contract</w:t>
            </w:r>
            <w:r w:rsidRPr="00EB4554">
              <w:rPr>
                <w:rStyle w:val="EndnoteReference"/>
                <w:rFonts w:ascii="Times New Roman" w:hAnsi="Times New Roman"/>
                <w:b/>
                <w:sz w:val="22"/>
                <w:szCs w:val="22"/>
              </w:rPr>
              <w:endnoteReference w:id="10"/>
            </w:r>
          </w:p>
        </w:tc>
        <w:tc>
          <w:tcPr>
            <w:tcW w:w="1182" w:type="dxa"/>
            <w:shd w:val="pct5" w:color="auto" w:fill="FFFFFF"/>
            <w:vAlign w:val="center"/>
          </w:tcPr>
          <w:p w:rsidR="008B192F" w:rsidRPr="00EB4554" w:rsidRDefault="008B192F" w:rsidP="00910296">
            <w:pPr>
              <w:keepNext/>
              <w:keepLines/>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181" w:type="dxa"/>
            <w:shd w:val="pct5" w:color="auto" w:fill="FFFFFF"/>
            <w:vAlign w:val="center"/>
          </w:tcPr>
          <w:p w:rsidR="008B192F" w:rsidRPr="00EB4554" w:rsidRDefault="008B192F" w:rsidP="00910296">
            <w:pPr>
              <w:keepNext/>
              <w:keepLines/>
              <w:widowControl w:val="0"/>
              <w:spacing w:before="60" w:after="60"/>
              <w:jc w:val="center"/>
              <w:rPr>
                <w:rFonts w:ascii="Times New Roman" w:hAnsi="Times New Roman"/>
                <w:b/>
                <w:sz w:val="22"/>
                <w:szCs w:val="22"/>
              </w:rPr>
            </w:pPr>
            <w:r w:rsidRPr="00EB4554">
              <w:rPr>
                <w:rFonts w:ascii="Times New Roman" w:hAnsi="Times New Roman"/>
                <w:b/>
                <w:sz w:val="22"/>
                <w:szCs w:val="22"/>
              </w:rPr>
              <w:t>Total for fields related to this contract</w:t>
            </w:r>
            <w:r w:rsidRPr="00EB4554">
              <w:rPr>
                <w:rFonts w:ascii="Times New Roman" w:hAnsi="Times New Roman"/>
                <w:b/>
                <w:sz w:val="22"/>
                <w:szCs w:val="22"/>
                <w:vertAlign w:val="superscript"/>
              </w:rPr>
              <w:t>11</w:t>
            </w:r>
          </w:p>
        </w:tc>
        <w:tc>
          <w:tcPr>
            <w:tcW w:w="1181" w:type="dxa"/>
            <w:shd w:val="pct5" w:color="auto" w:fill="FFFFFF"/>
            <w:vAlign w:val="center"/>
          </w:tcPr>
          <w:p w:rsidR="008B192F" w:rsidRPr="00EB4554" w:rsidRDefault="008B192F" w:rsidP="00910296">
            <w:pPr>
              <w:keepNext/>
              <w:keepLines/>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891" w:type="dxa"/>
            <w:shd w:val="pct5" w:color="auto" w:fill="FFFFFF"/>
            <w:vAlign w:val="center"/>
          </w:tcPr>
          <w:p w:rsidR="008B192F" w:rsidRPr="00EB4554" w:rsidRDefault="008B192F" w:rsidP="00910296">
            <w:pPr>
              <w:keepNext/>
              <w:keepLines/>
              <w:widowControl w:val="0"/>
              <w:spacing w:before="60" w:after="60"/>
              <w:jc w:val="center"/>
              <w:rPr>
                <w:rFonts w:ascii="Times New Roman" w:hAnsi="Times New Roman"/>
                <w:b/>
                <w:sz w:val="22"/>
                <w:szCs w:val="22"/>
              </w:rPr>
            </w:pPr>
            <w:r w:rsidRPr="00EB4554">
              <w:rPr>
                <w:rFonts w:ascii="Times New Roman" w:hAnsi="Times New Roman"/>
                <w:b/>
                <w:sz w:val="22"/>
                <w:szCs w:val="22"/>
              </w:rPr>
              <w:t>Total for fields related to this contract</w:t>
            </w:r>
            <w:r w:rsidRPr="00EB4554">
              <w:rPr>
                <w:rFonts w:ascii="Times New Roman" w:hAnsi="Times New Roman"/>
                <w:b/>
                <w:sz w:val="22"/>
                <w:szCs w:val="22"/>
                <w:vertAlign w:val="superscript"/>
              </w:rPr>
              <w:t>11</w:t>
            </w:r>
            <w:r w:rsidRPr="00EB4554">
              <w:rPr>
                <w:rFonts w:ascii="Times New Roman" w:hAnsi="Times New Roman"/>
                <w:b/>
                <w:sz w:val="22"/>
                <w:szCs w:val="22"/>
              </w:rPr>
              <w:t xml:space="preserve"> </w:t>
            </w:r>
          </w:p>
        </w:tc>
      </w:tr>
      <w:tr w:rsidR="008B192F" w:rsidRPr="00EB4554" w:rsidTr="003D6061">
        <w:trPr>
          <w:cantSplit/>
        </w:trPr>
        <w:tc>
          <w:tcPr>
            <w:tcW w:w="1842" w:type="dxa"/>
            <w:tcBorders>
              <w:bottom w:val="nil"/>
            </w:tcBorders>
            <w:vAlign w:val="center"/>
          </w:tcPr>
          <w:p w:rsidR="008B192F" w:rsidRPr="00EB4554" w:rsidRDefault="008B192F" w:rsidP="00910296">
            <w:pPr>
              <w:keepNext/>
              <w:keepLines/>
              <w:widowControl w:val="0"/>
              <w:spacing w:before="60" w:after="60"/>
              <w:rPr>
                <w:rFonts w:ascii="Times New Roman" w:hAnsi="Times New Roman"/>
                <w:sz w:val="22"/>
                <w:szCs w:val="22"/>
              </w:rPr>
            </w:pPr>
            <w:r w:rsidRPr="00EB4554">
              <w:rPr>
                <w:rFonts w:ascii="Times New Roman" w:hAnsi="Times New Roman"/>
                <w:sz w:val="22"/>
                <w:szCs w:val="22"/>
              </w:rPr>
              <w:t>Permanent staff</w:t>
            </w:r>
            <w:r w:rsidRPr="00EB4554">
              <w:rPr>
                <w:rStyle w:val="EndnoteReference"/>
                <w:rFonts w:ascii="Times New Roman" w:hAnsi="Times New Roman"/>
                <w:sz w:val="22"/>
                <w:szCs w:val="22"/>
              </w:rPr>
              <w:endnoteReference w:id="11"/>
            </w:r>
            <w:r w:rsidRPr="00EB4554">
              <w:rPr>
                <w:rFonts w:ascii="Times New Roman" w:hAnsi="Times New Roman"/>
                <w:sz w:val="22"/>
                <w:szCs w:val="22"/>
              </w:rPr>
              <w:t xml:space="preserve"> </w:t>
            </w:r>
          </w:p>
        </w:tc>
        <w:tc>
          <w:tcPr>
            <w:tcW w:w="1181" w:type="dxa"/>
            <w:tcBorders>
              <w:bottom w:val="nil"/>
            </w:tcBorders>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1" w:type="dxa"/>
            <w:tcBorders>
              <w:bottom w:val="nil"/>
            </w:tcBorders>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2" w:type="dxa"/>
            <w:tcBorders>
              <w:bottom w:val="nil"/>
            </w:tcBorders>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1" w:type="dxa"/>
            <w:tcBorders>
              <w:bottom w:val="nil"/>
            </w:tcBorders>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1" w:type="dxa"/>
            <w:tcBorders>
              <w:bottom w:val="nil"/>
            </w:tcBorders>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891" w:type="dxa"/>
            <w:tcBorders>
              <w:bottom w:val="nil"/>
            </w:tcBorders>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r>
      <w:tr w:rsidR="008B192F" w:rsidRPr="00EB4554" w:rsidTr="003D6061">
        <w:trPr>
          <w:cantSplit/>
        </w:trPr>
        <w:tc>
          <w:tcPr>
            <w:tcW w:w="1842" w:type="dxa"/>
            <w:vAlign w:val="center"/>
          </w:tcPr>
          <w:p w:rsidR="008B192F" w:rsidRPr="00EB4554" w:rsidRDefault="008B192F" w:rsidP="00910296">
            <w:pPr>
              <w:keepNext/>
              <w:keepLines/>
              <w:widowControl w:val="0"/>
              <w:spacing w:before="60" w:after="60"/>
              <w:rPr>
                <w:rFonts w:ascii="Times New Roman" w:hAnsi="Times New Roman"/>
                <w:sz w:val="22"/>
                <w:szCs w:val="22"/>
              </w:rPr>
            </w:pPr>
            <w:r w:rsidRPr="00EB4554">
              <w:rPr>
                <w:rFonts w:ascii="Times New Roman" w:hAnsi="Times New Roman"/>
                <w:sz w:val="22"/>
                <w:szCs w:val="22"/>
              </w:rPr>
              <w:t xml:space="preserve">Other staff </w:t>
            </w:r>
            <w:r w:rsidRPr="00EB4554">
              <w:rPr>
                <w:rStyle w:val="EndnoteReference"/>
                <w:rFonts w:ascii="Times New Roman" w:hAnsi="Times New Roman"/>
                <w:sz w:val="22"/>
                <w:szCs w:val="22"/>
              </w:rPr>
              <w:endnoteReference w:id="12"/>
            </w: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2"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89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r>
      <w:tr w:rsidR="008B192F" w:rsidRPr="00EB4554" w:rsidTr="003D6061">
        <w:trPr>
          <w:cantSplit/>
        </w:trPr>
        <w:tc>
          <w:tcPr>
            <w:tcW w:w="1842" w:type="dxa"/>
            <w:vAlign w:val="center"/>
          </w:tcPr>
          <w:p w:rsidR="008B192F" w:rsidRPr="00EB4554" w:rsidRDefault="008B192F" w:rsidP="00910296">
            <w:pPr>
              <w:keepNext/>
              <w:keepLines/>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2"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89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r>
      <w:tr w:rsidR="008B192F" w:rsidRPr="00EB4554" w:rsidTr="003D6061">
        <w:trPr>
          <w:cantSplit/>
        </w:trPr>
        <w:tc>
          <w:tcPr>
            <w:tcW w:w="1842" w:type="dxa"/>
            <w:vAlign w:val="center"/>
          </w:tcPr>
          <w:p w:rsidR="008B192F" w:rsidRPr="00EB4554" w:rsidRDefault="008B192F" w:rsidP="00910296">
            <w:pPr>
              <w:pStyle w:val="FootnoteText"/>
              <w:keepNext/>
              <w:keepLines/>
              <w:widowControl w:val="0"/>
              <w:spacing w:before="60" w:after="60"/>
              <w:rPr>
                <w:rFonts w:ascii="Times New Roman" w:hAnsi="Times New Roman"/>
                <w:sz w:val="22"/>
                <w:szCs w:val="22"/>
              </w:rPr>
            </w:pPr>
            <w:r w:rsidRPr="00EB4554">
              <w:rPr>
                <w:rFonts w:ascii="Times New Roman" w:hAnsi="Times New Roman"/>
                <w:sz w:val="22"/>
                <w:szCs w:val="22"/>
              </w:rPr>
              <w:t>Permanent staff as a proportion of total staff (%)</w:t>
            </w: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r w:rsidRPr="00EB4554">
              <w:rPr>
                <w:rFonts w:ascii="Times New Roman" w:hAnsi="Times New Roman"/>
                <w:sz w:val="22"/>
                <w:szCs w:val="22"/>
              </w:rPr>
              <w:t>%</w:t>
            </w: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r w:rsidRPr="00EB4554">
              <w:rPr>
                <w:rFonts w:ascii="Times New Roman" w:hAnsi="Times New Roman"/>
                <w:sz w:val="22"/>
                <w:szCs w:val="22"/>
              </w:rPr>
              <w:t>%</w:t>
            </w:r>
          </w:p>
        </w:tc>
        <w:tc>
          <w:tcPr>
            <w:tcW w:w="1182"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r w:rsidRPr="00EB4554">
              <w:rPr>
                <w:rFonts w:ascii="Times New Roman" w:hAnsi="Times New Roman"/>
                <w:sz w:val="22"/>
                <w:szCs w:val="22"/>
              </w:rPr>
              <w:t>%</w:t>
            </w: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r w:rsidRPr="00EB4554">
              <w:rPr>
                <w:rFonts w:ascii="Times New Roman" w:hAnsi="Times New Roman"/>
                <w:sz w:val="22"/>
                <w:szCs w:val="22"/>
              </w:rPr>
              <w:t>%</w:t>
            </w: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r w:rsidRPr="00EB4554">
              <w:rPr>
                <w:rFonts w:ascii="Times New Roman" w:hAnsi="Times New Roman"/>
                <w:sz w:val="22"/>
                <w:szCs w:val="22"/>
              </w:rPr>
              <w:t>%</w:t>
            </w:r>
          </w:p>
        </w:tc>
        <w:tc>
          <w:tcPr>
            <w:tcW w:w="189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r w:rsidRPr="00EB4554">
              <w:rPr>
                <w:rFonts w:ascii="Times New Roman" w:hAnsi="Times New Roman"/>
                <w:sz w:val="22"/>
                <w:szCs w:val="22"/>
              </w:rPr>
              <w:t>%</w:t>
            </w:r>
          </w:p>
        </w:tc>
      </w:tr>
    </w:tbl>
    <w:p w:rsidR="008B192F" w:rsidRPr="00EB4554" w:rsidRDefault="008B192F" w:rsidP="00F305AA">
      <w:pPr>
        <w:widowControl w:val="0"/>
        <w:spacing w:after="120"/>
        <w:ind w:left="284" w:hanging="284"/>
        <w:jc w:val="both"/>
        <w:rPr>
          <w:rFonts w:ascii="Times New Roman" w:hAnsi="Times New Roman"/>
          <w:b/>
          <w:sz w:val="22"/>
          <w:szCs w:val="22"/>
        </w:rPr>
        <w:sectPr w:rsidR="008B192F" w:rsidRPr="00EB4554" w:rsidSect="00C441EB">
          <w:endnotePr>
            <w:numFmt w:val="decimal"/>
          </w:endnotePr>
          <w:type w:val="continuous"/>
          <w:pgSz w:w="11906" w:h="16838" w:code="9"/>
          <w:pgMar w:top="1134" w:right="1134" w:bottom="1134" w:left="1134" w:header="567" w:footer="217" w:gutter="0"/>
          <w:cols w:space="720"/>
          <w:titlePg/>
        </w:sectPr>
      </w:pPr>
    </w:p>
    <w:p w:rsidR="008B192F" w:rsidRPr="00EB4554" w:rsidRDefault="008B192F" w:rsidP="00E95467">
      <w:pPr>
        <w:tabs>
          <w:tab w:val="left" w:pos="426"/>
        </w:tabs>
        <w:spacing w:before="240"/>
        <w:jc w:val="both"/>
        <w:outlineLvl w:val="0"/>
        <w:rPr>
          <w:rFonts w:ascii="Times New Roman" w:hAnsi="Times New Roman"/>
          <w:b/>
          <w:sz w:val="24"/>
          <w:szCs w:val="24"/>
        </w:rPr>
      </w:pPr>
      <w:r w:rsidRPr="00EB4554">
        <w:rPr>
          <w:rFonts w:ascii="Times New Roman" w:hAnsi="Times New Roman"/>
          <w:b/>
          <w:sz w:val="24"/>
          <w:szCs w:val="24"/>
        </w:rPr>
        <w:lastRenderedPageBreak/>
        <w:t>5</w:t>
      </w:r>
      <w:r w:rsidRPr="00EB4554">
        <w:rPr>
          <w:rFonts w:ascii="Times New Roman" w:hAnsi="Times New Roman"/>
          <w:b/>
          <w:sz w:val="24"/>
          <w:szCs w:val="24"/>
        </w:rPr>
        <w:tab/>
      </w:r>
      <w:r w:rsidR="00BA07BB">
        <w:rPr>
          <w:rFonts w:ascii="Times New Roman" w:hAnsi="Times New Roman"/>
          <w:b/>
          <w:sz w:val="24"/>
          <w:szCs w:val="24"/>
        </w:rPr>
        <w:t>AREAS</w:t>
      </w:r>
      <w:r w:rsidRPr="00EB4554">
        <w:rPr>
          <w:rFonts w:ascii="Times New Roman" w:hAnsi="Times New Roman"/>
          <w:b/>
          <w:sz w:val="24"/>
          <w:szCs w:val="24"/>
        </w:rPr>
        <w:t xml:space="preserve"> OF SPECIALISATION</w:t>
      </w:r>
    </w:p>
    <w:p w:rsidR="008B192F" w:rsidRPr="00EB4554" w:rsidRDefault="00F24C7E" w:rsidP="00F305AA">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w:t>
      </w:r>
      <w:r w:rsidRPr="00EB4554">
        <w:rPr>
          <w:rFonts w:ascii="Times New Roman" w:hAnsi="Times New Roman"/>
          <w:sz w:val="22"/>
          <w:szCs w:val="22"/>
        </w:rPr>
        <w:t xml:space="preserve">the table below to indicate </w:t>
      </w:r>
      <w:r w:rsidR="002A094A">
        <w:rPr>
          <w:rFonts w:ascii="Times New Roman" w:hAnsi="Times New Roman"/>
          <w:sz w:val="22"/>
          <w:szCs w:val="22"/>
        </w:rPr>
        <w:t xml:space="preserve">any areas of </w:t>
      </w:r>
      <w:r w:rsidRPr="00EB4554">
        <w:rPr>
          <w:rFonts w:ascii="Times New Roman" w:hAnsi="Times New Roman"/>
          <w:sz w:val="22"/>
          <w:szCs w:val="22"/>
        </w:rPr>
        <w:t>specia</w:t>
      </w:r>
      <w:r>
        <w:rPr>
          <w:rFonts w:ascii="Times New Roman" w:hAnsi="Times New Roman"/>
          <w:sz w:val="22"/>
          <w:szCs w:val="22"/>
        </w:rPr>
        <w:t>li</w:t>
      </w:r>
      <w:r w:rsidRPr="00EB4554">
        <w:rPr>
          <w:rFonts w:ascii="Times New Roman" w:hAnsi="Times New Roman"/>
          <w:sz w:val="22"/>
          <w:szCs w:val="22"/>
        </w:rPr>
        <w:t>s</w:t>
      </w:r>
      <w:r>
        <w:rPr>
          <w:rFonts w:ascii="Times New Roman" w:hAnsi="Times New Roman"/>
          <w:sz w:val="22"/>
          <w:szCs w:val="22"/>
        </w:rPr>
        <w:t>t</w:t>
      </w:r>
      <w:r w:rsidRPr="00EB4554">
        <w:rPr>
          <w:rFonts w:ascii="Times New Roman" w:hAnsi="Times New Roman"/>
          <w:sz w:val="22"/>
          <w:szCs w:val="22"/>
        </w:rPr>
        <w:t xml:space="preserve"> </w:t>
      </w:r>
      <w:r w:rsidR="002A094A">
        <w:rPr>
          <w:rFonts w:ascii="Times New Roman" w:hAnsi="Times New Roman"/>
          <w:sz w:val="22"/>
          <w:szCs w:val="22"/>
        </w:rPr>
        <w:t xml:space="preserve">knowledge </w:t>
      </w:r>
      <w:r w:rsidRPr="00EB4554">
        <w:rPr>
          <w:rFonts w:ascii="Times New Roman" w:hAnsi="Times New Roman"/>
          <w:sz w:val="22"/>
          <w:szCs w:val="22"/>
        </w:rPr>
        <w:t xml:space="preserve">related to this contract </w:t>
      </w:r>
      <w:r w:rsidR="00BA07BB">
        <w:rPr>
          <w:rFonts w:ascii="Times New Roman" w:hAnsi="Times New Roman"/>
          <w:sz w:val="22"/>
          <w:szCs w:val="22"/>
        </w:rPr>
        <w:t>for</w:t>
      </w:r>
      <w:r w:rsidRPr="00EB4554">
        <w:rPr>
          <w:rFonts w:ascii="Times New Roman" w:hAnsi="Times New Roman"/>
          <w:sz w:val="22"/>
          <w:szCs w:val="22"/>
        </w:rPr>
        <w:t xml:space="preserve"> each legal entity making this </w:t>
      </w:r>
      <w:r w:rsidR="00800F54">
        <w:rPr>
          <w:rFonts w:ascii="Times New Roman" w:hAnsi="Times New Roman"/>
          <w:sz w:val="22"/>
          <w:szCs w:val="22"/>
        </w:rPr>
        <w:t>EOI</w:t>
      </w:r>
      <w:r w:rsidR="002A094A">
        <w:rPr>
          <w:rFonts w:ascii="Times New Roman" w:hAnsi="Times New Roman"/>
          <w:sz w:val="22"/>
          <w:szCs w:val="22"/>
        </w:rPr>
        <w:t>.</w:t>
      </w:r>
      <w:r w:rsidRPr="00EB4554">
        <w:rPr>
          <w:rFonts w:ascii="Times New Roman" w:hAnsi="Times New Roman"/>
          <w:sz w:val="22"/>
          <w:szCs w:val="22"/>
        </w:rPr>
        <w:t xml:space="preserve"> </w:t>
      </w:r>
      <w:r w:rsidR="00BA07BB">
        <w:rPr>
          <w:rFonts w:ascii="Times New Roman" w:hAnsi="Times New Roman"/>
          <w:sz w:val="22"/>
          <w:szCs w:val="22"/>
        </w:rPr>
        <w:t xml:space="preserve">State </w:t>
      </w:r>
      <w:r w:rsidRPr="00EB4554">
        <w:rPr>
          <w:rFonts w:ascii="Times New Roman" w:hAnsi="Times New Roman"/>
          <w:sz w:val="22"/>
          <w:szCs w:val="22"/>
        </w:rPr>
        <w:t xml:space="preserve">the </w:t>
      </w:r>
      <w:r w:rsidR="002A094A">
        <w:rPr>
          <w:rFonts w:ascii="Times New Roman" w:hAnsi="Times New Roman"/>
          <w:sz w:val="22"/>
          <w:szCs w:val="22"/>
        </w:rPr>
        <w:t>t</w:t>
      </w:r>
      <w:r w:rsidR="00BA07BB">
        <w:rPr>
          <w:rFonts w:ascii="Times New Roman" w:hAnsi="Times New Roman"/>
          <w:sz w:val="22"/>
          <w:szCs w:val="22"/>
        </w:rPr>
        <w:t>ype</w:t>
      </w:r>
      <w:r w:rsidRPr="00EB4554">
        <w:rPr>
          <w:rFonts w:ascii="Times New Roman" w:hAnsi="Times New Roman"/>
          <w:sz w:val="22"/>
          <w:szCs w:val="22"/>
        </w:rPr>
        <w:t xml:space="preserve"> of </w:t>
      </w:r>
      <w:r w:rsidR="002A094A">
        <w:rPr>
          <w:rFonts w:ascii="Times New Roman" w:hAnsi="Times New Roman"/>
          <w:sz w:val="22"/>
          <w:szCs w:val="22"/>
        </w:rPr>
        <w:t xml:space="preserve">area of </w:t>
      </w:r>
      <w:r w:rsidRPr="00EB4554">
        <w:rPr>
          <w:rFonts w:ascii="Times New Roman" w:hAnsi="Times New Roman"/>
          <w:sz w:val="22"/>
          <w:szCs w:val="22"/>
        </w:rPr>
        <w:t>specialis</w:t>
      </w:r>
      <w:r>
        <w:rPr>
          <w:rFonts w:ascii="Times New Roman" w:hAnsi="Times New Roman"/>
          <w:sz w:val="22"/>
          <w:szCs w:val="22"/>
        </w:rPr>
        <w:t>ation</w:t>
      </w:r>
      <w:r w:rsidRPr="00EB4554">
        <w:rPr>
          <w:rFonts w:ascii="Times New Roman" w:hAnsi="Times New Roman"/>
          <w:sz w:val="22"/>
          <w:szCs w:val="22"/>
        </w:rPr>
        <w:t xml:space="preserve"> as the row heading and </w:t>
      </w:r>
      <w:r w:rsidR="00BA07BB">
        <w:rPr>
          <w:rFonts w:ascii="Times New Roman" w:hAnsi="Times New Roman"/>
          <w:sz w:val="22"/>
          <w:szCs w:val="22"/>
        </w:rPr>
        <w:t>use</w:t>
      </w:r>
      <w:r w:rsidRPr="00EB4554">
        <w:rPr>
          <w:rFonts w:ascii="Times New Roman" w:hAnsi="Times New Roman"/>
          <w:sz w:val="22"/>
          <w:szCs w:val="22"/>
        </w:rPr>
        <w:t xml:space="preserve"> </w:t>
      </w:r>
      <w:r w:rsidR="00BA07BB">
        <w:rPr>
          <w:rFonts w:ascii="Times New Roman" w:hAnsi="Times New Roman"/>
          <w:sz w:val="22"/>
          <w:szCs w:val="22"/>
        </w:rPr>
        <w:t xml:space="preserve">the </w:t>
      </w:r>
      <w:r w:rsidRPr="00EB4554">
        <w:rPr>
          <w:rFonts w:ascii="Times New Roman" w:hAnsi="Times New Roman"/>
          <w:sz w:val="22"/>
          <w:szCs w:val="22"/>
        </w:rPr>
        <w:t xml:space="preserve">name of the legal entity as the column headings. </w:t>
      </w:r>
      <w:r w:rsidR="002A094A">
        <w:rPr>
          <w:rFonts w:ascii="Times New Roman" w:hAnsi="Times New Roman"/>
          <w:sz w:val="22"/>
          <w:szCs w:val="22"/>
        </w:rPr>
        <w:t xml:space="preserve">Indicate </w:t>
      </w:r>
      <w:r w:rsidR="008B192F" w:rsidRPr="00EB4554">
        <w:rPr>
          <w:rFonts w:ascii="Times New Roman" w:hAnsi="Times New Roman"/>
          <w:sz w:val="22"/>
          <w:szCs w:val="22"/>
        </w:rPr>
        <w:t xml:space="preserve">the </w:t>
      </w:r>
      <w:r w:rsidR="002A094A">
        <w:rPr>
          <w:rFonts w:ascii="Times New Roman" w:hAnsi="Times New Roman"/>
          <w:sz w:val="22"/>
          <w:szCs w:val="22"/>
        </w:rPr>
        <w:t xml:space="preserve">areas of </w:t>
      </w:r>
      <w:r w:rsidR="008B192F" w:rsidRPr="00EB4554">
        <w:rPr>
          <w:rFonts w:ascii="Times New Roman" w:hAnsi="Times New Roman"/>
          <w:sz w:val="22"/>
          <w:szCs w:val="22"/>
        </w:rPr>
        <w:t>specialis</w:t>
      </w:r>
      <w:r w:rsidR="00C22B20">
        <w:rPr>
          <w:rFonts w:ascii="Times New Roman" w:hAnsi="Times New Roman"/>
          <w:sz w:val="22"/>
          <w:szCs w:val="22"/>
        </w:rPr>
        <w:t>t</w:t>
      </w:r>
      <w:r w:rsidR="008B192F" w:rsidRPr="00EB4554">
        <w:rPr>
          <w:rFonts w:ascii="Times New Roman" w:hAnsi="Times New Roman"/>
          <w:sz w:val="22"/>
          <w:szCs w:val="22"/>
        </w:rPr>
        <w:t xml:space="preserve"> </w:t>
      </w:r>
      <w:r w:rsidR="002A094A">
        <w:rPr>
          <w:rFonts w:ascii="Times New Roman" w:hAnsi="Times New Roman"/>
          <w:sz w:val="22"/>
          <w:szCs w:val="22"/>
        </w:rPr>
        <w:t xml:space="preserve">knowledge </w:t>
      </w:r>
      <w:r w:rsidR="008B192F" w:rsidRPr="00EB4554">
        <w:rPr>
          <w:rFonts w:ascii="Times New Roman" w:hAnsi="Times New Roman"/>
          <w:sz w:val="22"/>
          <w:szCs w:val="22"/>
        </w:rPr>
        <w:t xml:space="preserve">each legal entity </w:t>
      </w:r>
      <w:r w:rsidR="002A094A">
        <w:rPr>
          <w:rFonts w:ascii="Times New Roman" w:hAnsi="Times New Roman"/>
          <w:sz w:val="22"/>
          <w:szCs w:val="22"/>
        </w:rPr>
        <w:t xml:space="preserve">has </w:t>
      </w:r>
      <w:r w:rsidR="008B192F" w:rsidRPr="00EB4554">
        <w:rPr>
          <w:rFonts w:ascii="Times New Roman" w:hAnsi="Times New Roman"/>
          <w:sz w:val="22"/>
          <w:szCs w:val="22"/>
        </w:rPr>
        <w:t>by placing a tick (</w:t>
      </w:r>
      <w:r w:rsidR="008B192F" w:rsidRPr="00EB4554">
        <w:rPr>
          <w:rFonts w:ascii="Times New Roman" w:hAnsi="Times New Roman"/>
          <w:sz w:val="22"/>
          <w:szCs w:val="22"/>
        </w:rPr>
        <w:sym w:font="Wingdings" w:char="F0FC"/>
      </w:r>
      <w:r w:rsidR="008B192F" w:rsidRPr="00EB4554">
        <w:rPr>
          <w:rFonts w:ascii="Times New Roman" w:hAnsi="Times New Roman"/>
          <w:sz w:val="22"/>
          <w:szCs w:val="22"/>
        </w:rPr>
        <w:t>) in the box corresponding to th</w:t>
      </w:r>
      <w:r w:rsidR="002A094A">
        <w:rPr>
          <w:rFonts w:ascii="Times New Roman" w:hAnsi="Times New Roman"/>
          <w:sz w:val="22"/>
          <w:szCs w:val="22"/>
        </w:rPr>
        <w:t>e</w:t>
      </w:r>
      <w:r w:rsidR="008B192F" w:rsidRPr="00EB4554">
        <w:rPr>
          <w:rFonts w:ascii="Times New Roman" w:hAnsi="Times New Roman"/>
          <w:sz w:val="22"/>
          <w:szCs w:val="22"/>
        </w:rPr>
        <w:t xml:space="preserve"> specialis</w:t>
      </w:r>
      <w:r>
        <w:rPr>
          <w:rFonts w:ascii="Times New Roman" w:hAnsi="Times New Roman"/>
          <w:sz w:val="22"/>
          <w:szCs w:val="22"/>
        </w:rPr>
        <w:t>ation</w:t>
      </w:r>
      <w:r w:rsidR="008B192F" w:rsidRPr="00EB4554">
        <w:rPr>
          <w:rFonts w:ascii="Times New Roman" w:hAnsi="Times New Roman"/>
          <w:sz w:val="22"/>
          <w:szCs w:val="22"/>
        </w:rPr>
        <w:t xml:space="preserve"> in which </w:t>
      </w:r>
      <w:r w:rsidR="002A094A">
        <w:rPr>
          <w:rFonts w:ascii="Times New Roman" w:hAnsi="Times New Roman"/>
          <w:sz w:val="22"/>
          <w:szCs w:val="22"/>
        </w:rPr>
        <w:t>it</w:t>
      </w:r>
      <w:r w:rsidR="008B192F" w:rsidRPr="00EB4554">
        <w:rPr>
          <w:rFonts w:ascii="Times New Roman" w:hAnsi="Times New Roman"/>
          <w:sz w:val="22"/>
          <w:szCs w:val="22"/>
        </w:rPr>
        <w:t xml:space="preserve"> has significant experience. </w:t>
      </w:r>
      <w:r w:rsidR="008B192F" w:rsidRPr="00EB4554">
        <w:rPr>
          <w:rFonts w:ascii="Times New Roman" w:hAnsi="Times New Roman"/>
          <w:b/>
          <w:sz w:val="22"/>
          <w:szCs w:val="22"/>
        </w:rPr>
        <w:t>Maximum 10 speciali</w:t>
      </w:r>
      <w:r>
        <w:rPr>
          <w:rFonts w:ascii="Times New Roman" w:hAnsi="Times New Roman"/>
          <w:b/>
          <w:sz w:val="22"/>
          <w:szCs w:val="22"/>
        </w:rPr>
        <w:t>sations</w:t>
      </w:r>
      <w:r w:rsidR="008B192F" w:rsidRPr="00EB4554">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rsidR="008B192F" w:rsidRPr="00EB4554" w:rsidRDefault="008B192F" w:rsidP="006353E1">
            <w:pPr>
              <w:widowControl w:val="0"/>
              <w:spacing w:before="120" w:after="120"/>
              <w:jc w:val="center"/>
              <w:rPr>
                <w:rFonts w:ascii="Times New Roman" w:hAnsi="Times New Roman"/>
                <w:sz w:val="22"/>
                <w:szCs w:val="22"/>
              </w:rPr>
            </w:pPr>
            <w:proofErr w:type="spellStart"/>
            <w:r w:rsidRPr="00EB4554">
              <w:rPr>
                <w:rFonts w:ascii="Times New Roman" w:hAnsi="Times New Roman"/>
                <w:sz w:val="22"/>
                <w:szCs w:val="22"/>
              </w:rPr>
              <w:t>Etc</w:t>
            </w:r>
            <w:proofErr w:type="spellEnd"/>
            <w:r w:rsidRPr="00EB4554">
              <w:rPr>
                <w:rFonts w:ascii="Times New Roman" w:hAnsi="Times New Roman"/>
                <w:sz w:val="22"/>
                <w:szCs w:val="22"/>
              </w:rPr>
              <w:t xml:space="preserve"> …</w:t>
            </w: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sidR="00C22B20">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sidR="00C22B20">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proofErr w:type="spellStart"/>
            <w:r w:rsidRPr="00EB4554">
              <w:rPr>
                <w:rFonts w:ascii="Times New Roman" w:hAnsi="Times New Roman"/>
                <w:sz w:val="22"/>
                <w:szCs w:val="22"/>
              </w:rPr>
              <w:t>Etc</w:t>
            </w:r>
            <w:proofErr w:type="spellEnd"/>
            <w:r w:rsidRPr="00EB4554">
              <w:rPr>
                <w:rFonts w:ascii="Times New Roman" w:hAnsi="Times New Roman"/>
                <w:sz w:val="22"/>
                <w:szCs w:val="22"/>
              </w:rPr>
              <w:t xml:space="preserve"> …</w:t>
            </w:r>
            <w:r w:rsidRPr="00EB4554">
              <w:rPr>
                <w:rStyle w:val="EndnoteReference"/>
                <w:rFonts w:ascii="Times New Roman" w:hAnsi="Times New Roman"/>
                <w:sz w:val="22"/>
                <w:szCs w:val="22"/>
              </w:rPr>
              <w:endnoteReference w:id="13"/>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bl>
    <w:p w:rsidR="008B192F" w:rsidRPr="00EB4554" w:rsidRDefault="008B192F" w:rsidP="006353E1">
      <w:pPr>
        <w:tabs>
          <w:tab w:val="left" w:pos="426"/>
        </w:tabs>
        <w:spacing w:before="240"/>
        <w:jc w:val="both"/>
        <w:outlineLvl w:val="0"/>
        <w:rPr>
          <w:rFonts w:ascii="Times New Roman" w:hAnsi="Times New Roman"/>
          <w:b/>
          <w:sz w:val="24"/>
          <w:szCs w:val="24"/>
        </w:rPr>
      </w:pPr>
      <w:r w:rsidRPr="00EB4554">
        <w:rPr>
          <w:rFonts w:ascii="Times New Roman" w:hAnsi="Times New Roman"/>
          <w:b/>
          <w:sz w:val="24"/>
          <w:szCs w:val="24"/>
        </w:rPr>
        <w:t>6</w:t>
      </w:r>
      <w:r w:rsidRPr="00EB4554">
        <w:rPr>
          <w:rFonts w:ascii="Times New Roman" w:hAnsi="Times New Roman"/>
          <w:b/>
          <w:sz w:val="24"/>
          <w:szCs w:val="24"/>
        </w:rPr>
        <w:tab/>
        <w:t>EXPERIENCE</w:t>
      </w:r>
    </w:p>
    <w:p w:rsidR="008B192F" w:rsidRPr="00EB4554" w:rsidRDefault="008B192F" w:rsidP="00E95467">
      <w:pPr>
        <w:widowControl w:val="0"/>
        <w:jc w:val="both"/>
        <w:rPr>
          <w:rFonts w:ascii="Times New Roman" w:hAnsi="Times New Roman"/>
          <w:sz w:val="22"/>
          <w:szCs w:val="22"/>
        </w:rPr>
      </w:pPr>
      <w:r w:rsidRPr="00EB4554">
        <w:rPr>
          <w:rFonts w:ascii="Times New Roman" w:hAnsi="Times New Roman"/>
          <w:sz w:val="22"/>
          <w:szCs w:val="22"/>
        </w:rPr>
        <w:t xml:space="preserve">Please </w:t>
      </w:r>
      <w:r w:rsidR="000E3942">
        <w:rPr>
          <w:rFonts w:ascii="Times New Roman" w:hAnsi="Times New Roman"/>
          <w:sz w:val="22"/>
          <w:szCs w:val="22"/>
        </w:rPr>
        <w:t xml:space="preserve">fill in the </w:t>
      </w:r>
      <w:r w:rsidRPr="00EB4554">
        <w:rPr>
          <w:rFonts w:ascii="Times New Roman" w:hAnsi="Times New Roman"/>
          <w:sz w:val="22"/>
          <w:szCs w:val="22"/>
        </w:rPr>
        <w:t>table below to summarise the ma</w:t>
      </w:r>
      <w:r w:rsidR="000E3942">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sidR="000E3942">
        <w:rPr>
          <w:rFonts w:ascii="Times New Roman" w:hAnsi="Times New Roman"/>
          <w:sz w:val="22"/>
          <w:szCs w:val="22"/>
        </w:rPr>
        <w:t>over</w:t>
      </w:r>
      <w:r w:rsidR="006B42F8">
        <w:rPr>
          <w:rFonts w:ascii="Times New Roman" w:hAnsi="Times New Roman"/>
          <w:sz w:val="22"/>
          <w:szCs w:val="22"/>
        </w:rPr>
        <w:t xml:space="preserve"> the past 5</w:t>
      </w:r>
      <w:r w:rsidRPr="00EB4554">
        <w:rPr>
          <w:rFonts w:ascii="Times New Roman" w:hAnsi="Times New Roman"/>
          <w:sz w:val="22"/>
          <w:szCs w:val="22"/>
        </w:rPr>
        <w:t xml:space="preserve"> years by the legal entity or entities making this </w:t>
      </w:r>
      <w:r w:rsidR="00800F54">
        <w:rPr>
          <w:rFonts w:ascii="Times New Roman" w:hAnsi="Times New Roman"/>
          <w:sz w:val="22"/>
          <w:szCs w:val="22"/>
        </w:rPr>
        <w:t>EOI</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 number of references to </w:t>
      </w:r>
      <w:proofErr w:type="gramStart"/>
      <w:r w:rsidRPr="00EB4554">
        <w:rPr>
          <w:rFonts w:ascii="Times New Roman" w:hAnsi="Times New Roman"/>
          <w:sz w:val="22"/>
          <w:szCs w:val="22"/>
        </w:rPr>
        <w:t>be provided</w:t>
      </w:r>
      <w:proofErr w:type="gramEnd"/>
      <w:r w:rsidRPr="00EB4554">
        <w:rPr>
          <w:rFonts w:ascii="Times New Roman" w:hAnsi="Times New Roman"/>
          <w:sz w:val="22"/>
          <w:szCs w:val="22"/>
        </w:rPr>
        <w:t xml:space="preserve"> must not exceed 15 for the entire </w:t>
      </w:r>
      <w:r w:rsidR="00800F54">
        <w:rPr>
          <w:rFonts w:ascii="Times New Roman" w:hAnsi="Times New Roman"/>
          <w:sz w:val="22"/>
          <w:szCs w:val="22"/>
        </w:rPr>
        <w:t>EOI</w:t>
      </w:r>
      <w:r w:rsidR="000E3942">
        <w:rPr>
          <w:rFonts w:ascii="Times New Roman" w:hAnsi="Times New Roman"/>
          <w:sz w:val="22"/>
          <w:szCs w:val="22"/>
        </w:rPr>
        <w:t>.</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EB4554" w:rsidTr="006353E1">
        <w:trPr>
          <w:cantSplit/>
        </w:trPr>
        <w:tc>
          <w:tcPr>
            <w:tcW w:w="2373" w:type="dxa"/>
            <w:shd w:val="pct15" w:color="auto" w:fill="FFFFFF"/>
            <w:vAlign w:val="center"/>
          </w:tcPr>
          <w:p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rsidR="00E95467" w:rsidRPr="00EB4554" w:rsidRDefault="00E95467" w:rsidP="006353E1">
            <w:pPr>
              <w:widowControl w:val="0"/>
              <w:spacing w:before="60" w:after="60"/>
              <w:rPr>
                <w:rFonts w:ascii="Times New Roman" w:hAnsi="Times New Roman"/>
                <w:sz w:val="22"/>
                <w:szCs w:val="22"/>
              </w:rPr>
            </w:pPr>
          </w:p>
        </w:tc>
      </w:tr>
      <w:tr w:rsidR="002E4284" w:rsidRPr="00EB4554" w:rsidTr="006353E1">
        <w:trPr>
          <w:cantSplit/>
        </w:trPr>
        <w:tc>
          <w:tcPr>
            <w:tcW w:w="2373"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rsidR="00E95467" w:rsidRPr="00EB4554" w:rsidRDefault="00E95467" w:rsidP="002E4284">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sidR="00B35CC3">
              <w:rPr>
                <w:rFonts w:ascii="Times New Roman" w:hAnsi="Times New Roman"/>
                <w:b/>
                <w:sz w:val="22"/>
                <w:szCs w:val="22"/>
              </w:rPr>
              <w:t>contract</w:t>
            </w:r>
            <w:r w:rsidR="00B35CC3" w:rsidRPr="00EB4554">
              <w:rPr>
                <w:rFonts w:ascii="Times New Roman" w:hAnsi="Times New Roman"/>
                <w:b/>
                <w:sz w:val="22"/>
                <w:szCs w:val="22"/>
              </w:rPr>
              <w:t xml:space="preserve"> </w:t>
            </w:r>
            <w:r w:rsidRPr="00EB4554">
              <w:rPr>
                <w:rFonts w:ascii="Times New Roman" w:hAnsi="Times New Roman"/>
                <w:b/>
                <w:sz w:val="22"/>
                <w:szCs w:val="22"/>
              </w:rPr>
              <w:t xml:space="preserve">value </w:t>
            </w:r>
            <w:r w:rsidR="006B42F8">
              <w:rPr>
                <w:rFonts w:ascii="Times New Roman" w:hAnsi="Times New Roman"/>
                <w:b/>
                <w:sz w:val="22"/>
                <w:szCs w:val="22"/>
              </w:rPr>
              <w:t>[insert currency]</w:t>
            </w:r>
            <w:r w:rsidRPr="00EB4554">
              <w:rPr>
                <w:rStyle w:val="EndnoteReference"/>
                <w:rFonts w:ascii="Times New Roman" w:hAnsi="Times New Roman"/>
                <w:b/>
                <w:sz w:val="22"/>
                <w:szCs w:val="22"/>
              </w:rPr>
              <w:endnoteReference w:id="14"/>
            </w:r>
          </w:p>
        </w:tc>
        <w:tc>
          <w:tcPr>
            <w:tcW w:w="1276"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Proportion carried out by legal entity (%)</w:t>
            </w:r>
          </w:p>
        </w:tc>
        <w:tc>
          <w:tcPr>
            <w:tcW w:w="1134"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No of staff provided</w:t>
            </w:r>
          </w:p>
        </w:tc>
        <w:tc>
          <w:tcPr>
            <w:tcW w:w="1843"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sidR="00A32155">
              <w:rPr>
                <w:rStyle w:val="EndnoteReference"/>
                <w:rFonts w:ascii="Times New Roman" w:hAnsi="Times New Roman"/>
                <w:b/>
                <w:sz w:val="22"/>
                <w:szCs w:val="22"/>
              </w:rPr>
              <w:endnoteReference w:id="15"/>
            </w:r>
          </w:p>
        </w:tc>
        <w:tc>
          <w:tcPr>
            <w:tcW w:w="2977"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w:t>
            </w:r>
            <w:r w:rsidR="00DF4EE9" w:rsidRPr="00EB4554">
              <w:rPr>
                <w:rFonts w:ascii="Times New Roman" w:hAnsi="Times New Roman"/>
                <w:b/>
                <w:sz w:val="22"/>
                <w:szCs w:val="22"/>
              </w:rPr>
              <w:t xml:space="preserve"> </w:t>
            </w:r>
            <w:r w:rsidRPr="00EB4554">
              <w:rPr>
                <w:rFonts w:ascii="Times New Roman" w:hAnsi="Times New Roman"/>
                <w:b/>
                <w:sz w:val="22"/>
                <w:szCs w:val="22"/>
              </w:rPr>
              <w:t>if any</w:t>
            </w:r>
          </w:p>
        </w:tc>
      </w:tr>
      <w:tr w:rsidR="002E4284" w:rsidRPr="00EB4554" w:rsidTr="006353E1">
        <w:trPr>
          <w:cantSplit/>
        </w:trPr>
        <w:tc>
          <w:tcPr>
            <w:tcW w:w="2373"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E95467" w:rsidRPr="00EB4554" w:rsidTr="006353E1">
        <w:trPr>
          <w:cantSplit/>
        </w:trPr>
        <w:tc>
          <w:tcPr>
            <w:tcW w:w="8894" w:type="dxa"/>
            <w:gridSpan w:val="6"/>
            <w:shd w:val="pct5" w:color="auto" w:fill="FFFFFF"/>
            <w:vAlign w:val="center"/>
          </w:tcPr>
          <w:p w:rsidR="00E95467" w:rsidRPr="00EB4554" w:rsidRDefault="00E95467" w:rsidP="00E95467">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rsidR="00E95467" w:rsidRPr="00EB4554" w:rsidRDefault="00E95467" w:rsidP="007A7B5A">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sidR="007A7B5A">
              <w:rPr>
                <w:rFonts w:ascii="Times New Roman" w:hAnsi="Times New Roman"/>
                <w:b/>
                <w:sz w:val="22"/>
                <w:szCs w:val="22"/>
              </w:rPr>
              <w:t xml:space="preserve">and scope </w:t>
            </w:r>
            <w:r w:rsidRPr="00EB4554">
              <w:rPr>
                <w:rFonts w:ascii="Times New Roman" w:hAnsi="Times New Roman"/>
                <w:b/>
                <w:sz w:val="22"/>
                <w:szCs w:val="22"/>
              </w:rPr>
              <w:t>of services provided</w:t>
            </w:r>
          </w:p>
        </w:tc>
      </w:tr>
      <w:tr w:rsidR="00E95467" w:rsidRPr="00EB4554" w:rsidTr="006353E1">
        <w:trPr>
          <w:cantSplit/>
        </w:trPr>
        <w:tc>
          <w:tcPr>
            <w:tcW w:w="8894" w:type="dxa"/>
            <w:gridSpan w:val="6"/>
            <w:tcBorders>
              <w:top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rsidR="008B192F" w:rsidRPr="00EB4554" w:rsidRDefault="00CD258D" w:rsidP="00E95467">
      <w:pPr>
        <w:keepNext/>
        <w:tabs>
          <w:tab w:val="left" w:pos="360"/>
        </w:tabs>
        <w:spacing w:before="240"/>
        <w:jc w:val="both"/>
        <w:outlineLvl w:val="0"/>
        <w:rPr>
          <w:rFonts w:ascii="Times New Roman" w:hAnsi="Times New Roman"/>
          <w:b/>
          <w:sz w:val="24"/>
          <w:szCs w:val="24"/>
        </w:rPr>
      </w:pPr>
      <w:r>
        <w:rPr>
          <w:rFonts w:ascii="Times New Roman" w:hAnsi="Times New Roman"/>
          <w:b/>
          <w:sz w:val="24"/>
          <w:szCs w:val="24"/>
        </w:rPr>
        <w:lastRenderedPageBreak/>
        <w:t>7</w:t>
      </w:r>
      <w:r w:rsidR="008B192F" w:rsidRPr="00EB4554">
        <w:rPr>
          <w:rFonts w:ascii="Times New Roman" w:hAnsi="Times New Roman"/>
          <w:b/>
          <w:sz w:val="24"/>
          <w:szCs w:val="24"/>
        </w:rPr>
        <w:tab/>
        <w:t>STATEMENT</w:t>
      </w:r>
    </w:p>
    <w:p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I, the undersigned, the authorised </w:t>
      </w:r>
      <w:r w:rsidR="00790278">
        <w:rPr>
          <w:rFonts w:ascii="Times New Roman" w:hAnsi="Times New Roman"/>
          <w:color w:val="000000"/>
          <w:sz w:val="22"/>
          <w:szCs w:val="22"/>
        </w:rPr>
        <w:t>signatory of the above Consultant</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 xml:space="preserve">for consortiums, this </w:t>
      </w:r>
      <w:r w:rsidRPr="00EB4554">
        <w:rPr>
          <w:rFonts w:ascii="Times New Roman" w:hAnsi="Times New Roman"/>
          <w:color w:val="000000"/>
          <w:sz w:val="22"/>
          <w:szCs w:val="22"/>
        </w:rPr>
        <w:t>includ</w:t>
      </w:r>
      <w:r w:rsidR="000E3942">
        <w:rPr>
          <w:rFonts w:ascii="Times New Roman" w:hAnsi="Times New Roman"/>
          <w:color w:val="000000"/>
          <w:sz w:val="22"/>
          <w:szCs w:val="22"/>
        </w:rPr>
        <w:t>es</w:t>
      </w:r>
      <w:r w:rsidRPr="00EB4554">
        <w:rPr>
          <w:rFonts w:ascii="Times New Roman" w:hAnsi="Times New Roman"/>
          <w:color w:val="000000"/>
          <w:sz w:val="22"/>
          <w:szCs w:val="22"/>
        </w:rPr>
        <w:t xml:space="preserve"> all consortium members), hereby declare that we have examined the </w:t>
      </w:r>
      <w:r w:rsidR="00790278">
        <w:rPr>
          <w:rFonts w:ascii="Times New Roman" w:hAnsi="Times New Roman"/>
          <w:color w:val="000000"/>
          <w:sz w:val="22"/>
          <w:szCs w:val="22"/>
        </w:rPr>
        <w:t>REOI</w:t>
      </w:r>
      <w:r w:rsidRPr="00EB4554">
        <w:rPr>
          <w:rFonts w:ascii="Times New Roman" w:hAnsi="Times New Roman"/>
          <w:color w:val="000000"/>
          <w:sz w:val="22"/>
          <w:szCs w:val="22"/>
        </w:rPr>
        <w:t xml:space="preserve"> referred to above.</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If our </w:t>
      </w:r>
      <w:r w:rsidR="00800F54">
        <w:rPr>
          <w:rFonts w:ascii="Times New Roman" w:hAnsi="Times New Roman"/>
          <w:color w:val="000000"/>
          <w:sz w:val="22"/>
          <w:szCs w:val="22"/>
        </w:rPr>
        <w:t>EOI</w:t>
      </w:r>
      <w:r w:rsidRPr="00EB4554">
        <w:rPr>
          <w:rFonts w:ascii="Times New Roman" w:hAnsi="Times New Roman"/>
          <w:color w:val="000000"/>
          <w:sz w:val="22"/>
          <w:szCs w:val="22"/>
        </w:rPr>
        <w:t xml:space="preserve"> is short-listed, we fully intend to submit a tender to provide the services requested in the tender </w:t>
      </w:r>
      <w:r w:rsidR="00AF4901">
        <w:rPr>
          <w:rFonts w:ascii="Times New Roman" w:hAnsi="Times New Roman"/>
          <w:color w:val="000000"/>
          <w:sz w:val="22"/>
          <w:szCs w:val="22"/>
        </w:rPr>
        <w:t>documents</w:t>
      </w:r>
      <w:r w:rsidRPr="00EB4554">
        <w:rPr>
          <w:rFonts w:ascii="Times New Roman" w:hAnsi="Times New Roman"/>
          <w:color w:val="000000"/>
          <w:sz w:val="22"/>
          <w:szCs w:val="22"/>
        </w:rPr>
        <w:t>.</w:t>
      </w:r>
    </w:p>
    <w:p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We are fully aware that, </w:t>
      </w:r>
      <w:r w:rsidR="000E3942">
        <w:rPr>
          <w:rFonts w:ascii="Times New Roman" w:hAnsi="Times New Roman"/>
          <w:color w:val="000000"/>
          <w:sz w:val="22"/>
          <w:szCs w:val="22"/>
        </w:rPr>
        <w:t>for</w:t>
      </w:r>
      <w:r w:rsidR="008B1BA8">
        <w:rPr>
          <w:rFonts w:ascii="Times New Roman" w:hAnsi="Times New Roman"/>
          <w:color w:val="000000"/>
          <w:sz w:val="22"/>
          <w:szCs w:val="22"/>
        </w:rPr>
        <w:t xml:space="preserve"> consortia</w:t>
      </w:r>
      <w:r w:rsidRPr="00EB4554">
        <w:rPr>
          <w:rFonts w:ascii="Times New Roman" w:hAnsi="Times New Roman"/>
          <w:color w:val="000000"/>
          <w:sz w:val="22"/>
          <w:szCs w:val="22"/>
        </w:rPr>
        <w:t xml:space="preserve">, the composition of the consortium </w:t>
      </w:r>
      <w:proofErr w:type="gramStart"/>
      <w:r w:rsidRPr="00EB4554">
        <w:rPr>
          <w:rFonts w:ascii="Times New Roman" w:hAnsi="Times New Roman"/>
          <w:color w:val="000000"/>
          <w:sz w:val="22"/>
          <w:szCs w:val="22"/>
        </w:rPr>
        <w:t xml:space="preserve">cannot be </w:t>
      </w:r>
      <w:r w:rsidR="000E3942">
        <w:rPr>
          <w:rFonts w:ascii="Times New Roman" w:hAnsi="Times New Roman"/>
          <w:color w:val="000000"/>
          <w:sz w:val="22"/>
          <w:szCs w:val="22"/>
        </w:rPr>
        <w:t>changed</w:t>
      </w:r>
      <w:proofErr w:type="gramEnd"/>
      <w:r w:rsidRPr="00EB4554">
        <w:rPr>
          <w:rFonts w:ascii="Times New Roman" w:hAnsi="Times New Roman"/>
          <w:color w:val="000000"/>
          <w:sz w:val="22"/>
          <w:szCs w:val="22"/>
        </w:rPr>
        <w:t xml:space="preserve"> in the course of the tender procedure</w:t>
      </w:r>
      <w:r w:rsidR="00F31A3E" w:rsidRPr="00EB4554">
        <w:rPr>
          <w:rFonts w:ascii="Times New Roman" w:hAnsi="Times New Roman"/>
          <w:color w:val="000000"/>
          <w:sz w:val="22"/>
          <w:szCs w:val="22"/>
        </w:rPr>
        <w:t xml:space="preserve">, unless the </w:t>
      </w:r>
      <w:r w:rsidR="006F13DC">
        <w:rPr>
          <w:rFonts w:ascii="Times New Roman" w:hAnsi="Times New Roman"/>
          <w:color w:val="000000"/>
          <w:sz w:val="22"/>
          <w:szCs w:val="22"/>
        </w:rPr>
        <w:t xml:space="preserve">CARICOM Secretariat </w:t>
      </w:r>
      <w:r w:rsidR="00F31A3E" w:rsidRPr="00EB4554">
        <w:rPr>
          <w:rFonts w:ascii="Times New Roman" w:hAnsi="Times New Roman"/>
          <w:color w:val="000000"/>
          <w:sz w:val="22"/>
          <w:szCs w:val="22"/>
        </w:rPr>
        <w:t>has given its prior approval in writing</w:t>
      </w:r>
      <w:r w:rsidRPr="00EB4554">
        <w:rPr>
          <w:rFonts w:ascii="Times New Roman" w:hAnsi="Times New Roman"/>
          <w:color w:val="000000"/>
          <w:sz w:val="22"/>
          <w:szCs w:val="22"/>
        </w:rPr>
        <w:t>.</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We are also aware that the consortium members have joint and several liability towards the </w:t>
      </w:r>
      <w:r w:rsidR="006F13DC">
        <w:rPr>
          <w:rFonts w:ascii="Times New Roman" w:hAnsi="Times New Roman"/>
          <w:color w:val="000000"/>
          <w:sz w:val="22"/>
          <w:szCs w:val="22"/>
        </w:rPr>
        <w:t xml:space="preserve">CARICOM Secretariat </w:t>
      </w:r>
      <w:r w:rsidRPr="00EB4554">
        <w:rPr>
          <w:rFonts w:ascii="Times New Roman" w:hAnsi="Times New Roman"/>
          <w:color w:val="000000"/>
          <w:sz w:val="22"/>
          <w:szCs w:val="22"/>
        </w:rPr>
        <w:t xml:space="preserve">concerning participation in the above tender procedure and any contract awarded to us </w:t>
      </w:r>
      <w:proofErr w:type="gramStart"/>
      <w:r w:rsidRPr="00EB4554">
        <w:rPr>
          <w:rFonts w:ascii="Times New Roman" w:hAnsi="Times New Roman"/>
          <w:color w:val="000000"/>
          <w:sz w:val="22"/>
          <w:szCs w:val="22"/>
        </w:rPr>
        <w:t>as a result</w:t>
      </w:r>
      <w:proofErr w:type="gramEnd"/>
      <w:r w:rsidRPr="00EB4554">
        <w:rPr>
          <w:rFonts w:ascii="Times New Roman" w:hAnsi="Times New Roman"/>
          <w:color w:val="000000"/>
          <w:sz w:val="22"/>
          <w:szCs w:val="22"/>
        </w:rPr>
        <w:t xml:space="preserve"> of it.</w:t>
      </w:r>
    </w:p>
    <w:p w:rsidR="008B192F" w:rsidRPr="00EB4554" w:rsidRDefault="008B192F" w:rsidP="00E95467">
      <w:pPr>
        <w:jc w:val="both"/>
        <w:outlineLvl w:val="0"/>
        <w:rPr>
          <w:rFonts w:ascii="Times New Roman" w:hAnsi="Times New Roman"/>
          <w:color w:val="000000"/>
          <w:sz w:val="22"/>
          <w:szCs w:val="22"/>
        </w:rPr>
      </w:pPr>
      <w:r w:rsidRPr="00EB4554">
        <w:rPr>
          <w:rFonts w:ascii="Times New Roman" w:hAnsi="Times New Roman"/>
          <w:color w:val="000000"/>
          <w:sz w:val="22"/>
          <w:szCs w:val="22"/>
        </w:rPr>
        <w:t>S</w:t>
      </w:r>
      <w:r w:rsidR="00790278">
        <w:rPr>
          <w:rFonts w:ascii="Times New Roman" w:hAnsi="Times New Roman"/>
          <w:color w:val="000000"/>
          <w:sz w:val="22"/>
          <w:szCs w:val="22"/>
        </w:rPr>
        <w:t>igned on behalf of the Consultant</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bl>
    <w:p w:rsidR="008B192F" w:rsidRPr="00EB4554" w:rsidRDefault="008B192F" w:rsidP="00910296">
      <w:pPr>
        <w:widowControl w:val="0"/>
        <w:spacing w:after="120"/>
        <w:jc w:val="both"/>
        <w:rPr>
          <w:rFonts w:ascii="Times New Roman" w:hAnsi="Times New Roman"/>
          <w:sz w:val="22"/>
          <w:szCs w:val="22"/>
        </w:rPr>
      </w:pPr>
    </w:p>
    <w:p w:rsidR="008B192F" w:rsidRPr="00EB4554" w:rsidRDefault="008B192F" w:rsidP="002E4284">
      <w:pPr>
        <w:framePr w:w="9917" w:wrap="auto" w:hAnchor="text"/>
        <w:widowControl w:val="0"/>
        <w:spacing w:after="120"/>
        <w:jc w:val="both"/>
        <w:rPr>
          <w:rFonts w:ascii="Times New Roman" w:hAnsi="Times New Roman"/>
          <w:sz w:val="22"/>
          <w:szCs w:val="22"/>
        </w:rPr>
        <w:sectPr w:rsidR="008B192F" w:rsidRPr="00EB4554" w:rsidSect="002E4284">
          <w:footerReference w:type="default" r:id="rId15"/>
          <w:footerReference w:type="first" r:id="rId16"/>
          <w:endnotePr>
            <w:numFmt w:val="decimal"/>
          </w:endnotePr>
          <w:pgSz w:w="16840" w:h="11907" w:orient="landscape" w:code="9"/>
          <w:pgMar w:top="1134" w:right="1134" w:bottom="1134" w:left="1134" w:header="567" w:footer="567" w:gutter="0"/>
          <w:cols w:space="720"/>
          <w:titlePg/>
        </w:sectPr>
      </w:pPr>
    </w:p>
    <w:p w:rsidR="00D261B4" w:rsidRPr="00EB4554" w:rsidRDefault="00D261B4" w:rsidP="00966282">
      <w:pPr>
        <w:pStyle w:val="BodyText"/>
        <w:keepNext w:val="0"/>
        <w:rPr>
          <w:rFonts w:ascii="Times New Roman" w:hAnsi="Times New Roman"/>
          <w:sz w:val="22"/>
          <w:szCs w:val="22"/>
        </w:rPr>
      </w:pPr>
    </w:p>
    <w:sectPr w:rsidR="00D261B4" w:rsidRPr="00EB4554" w:rsidSect="00F01A4C">
      <w:footerReference w:type="default" r:id="rId17"/>
      <w:footerReference w:type="first" r:id="rId18"/>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A48" w:rsidRDefault="003F2A48">
      <w:r>
        <w:separator/>
      </w:r>
    </w:p>
  </w:endnote>
  <w:endnote w:type="continuationSeparator" w:id="0">
    <w:p w:rsidR="003F2A48" w:rsidRDefault="003F2A48">
      <w:r>
        <w:continuationSeparator/>
      </w:r>
    </w:p>
  </w:endnote>
  <w:endnote w:id="1">
    <w:p w:rsidR="000E62A1" w:rsidRPr="00EB4554" w:rsidRDefault="000E62A1" w:rsidP="00F01A4C">
      <w:pPr>
        <w:pStyle w:val="EndnoteText"/>
        <w:spacing w:after="120"/>
        <w:ind w:left="142" w:hanging="142"/>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Country in which the legal entity is registered</w:t>
      </w:r>
      <w:r>
        <w:rPr>
          <w:rFonts w:ascii="Times New Roman" w:hAnsi="Times New Roman"/>
        </w:rPr>
        <w:t>.</w:t>
      </w:r>
    </w:p>
  </w:endnote>
  <w:endnote w:id="2">
    <w:p w:rsidR="000E62A1" w:rsidRPr="00EB4554" w:rsidRDefault="000E62A1" w:rsidP="00F01A4C">
      <w:pPr>
        <w:pStyle w:val="EndnoteText"/>
        <w:spacing w:after="120"/>
        <w:ind w:left="142" w:hanging="142"/>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 xml:space="preserve">Add / delete additional lines for consortium members as appropriate. </w:t>
      </w:r>
      <w:r w:rsidRPr="00EB4554">
        <w:rPr>
          <w:rFonts w:ascii="Times New Roman" w:hAnsi="Times New Roman"/>
          <w:b/>
        </w:rPr>
        <w:t xml:space="preserve">Note </w:t>
      </w:r>
      <w:r w:rsidRPr="00EB4554">
        <w:rPr>
          <w:rFonts w:ascii="Times New Roman" w:hAnsi="Times New Roman"/>
        </w:rPr>
        <w:t xml:space="preserve">that a subcontractor is not considered </w:t>
      </w:r>
      <w:proofErr w:type="gramStart"/>
      <w:r w:rsidRPr="00EB4554">
        <w:rPr>
          <w:rFonts w:ascii="Times New Roman" w:hAnsi="Times New Roman"/>
        </w:rPr>
        <w:t>to be a</w:t>
      </w:r>
      <w:proofErr w:type="gramEnd"/>
      <w:r w:rsidRPr="00EB4554">
        <w:rPr>
          <w:rFonts w:ascii="Times New Roman" w:hAnsi="Times New Roman"/>
        </w:rPr>
        <w:t xml:space="preserve"> consortium member for the purposes of this </w:t>
      </w:r>
      <w:r>
        <w:rPr>
          <w:rFonts w:ascii="Times New Roman" w:hAnsi="Times New Roman"/>
        </w:rPr>
        <w:t>EOI</w:t>
      </w:r>
      <w:r w:rsidRPr="00EB4554">
        <w:rPr>
          <w:rFonts w:ascii="Times New Roman" w:hAnsi="Times New Roman"/>
        </w:rPr>
        <w:t xml:space="preserve"> form. Subsequently, data o</w:t>
      </w:r>
      <w:r>
        <w:rPr>
          <w:rFonts w:ascii="Times New Roman" w:hAnsi="Times New Roman"/>
        </w:rPr>
        <w:t>n</w:t>
      </w:r>
      <w:r w:rsidRPr="00EB4554">
        <w:rPr>
          <w:rFonts w:ascii="Times New Roman" w:hAnsi="Times New Roman"/>
        </w:rPr>
        <w:t xml:space="preserve"> subcontractor</w:t>
      </w:r>
      <w:r>
        <w:rPr>
          <w:rFonts w:ascii="Times New Roman" w:hAnsi="Times New Roman"/>
        </w:rPr>
        <w:t>s</w:t>
      </w:r>
      <w:r w:rsidRPr="00EB4554">
        <w:rPr>
          <w:rFonts w:ascii="Times New Roman" w:hAnsi="Times New Roman"/>
        </w:rPr>
        <w:t xml:space="preserve"> must not appear in the data related to the economic, financial and professional capacity. If this </w:t>
      </w:r>
      <w:r>
        <w:rPr>
          <w:rFonts w:ascii="Times New Roman" w:hAnsi="Times New Roman"/>
        </w:rPr>
        <w:t>EOI</w:t>
      </w:r>
      <w:r w:rsidRPr="00EB4554">
        <w:rPr>
          <w:rFonts w:ascii="Times New Roman" w:hAnsi="Times New Roman"/>
        </w:rPr>
        <w:t xml:space="preserve"> </w:t>
      </w:r>
      <w:proofErr w:type="gramStart"/>
      <w:r w:rsidRPr="00EB4554">
        <w:rPr>
          <w:rFonts w:ascii="Times New Roman" w:hAnsi="Times New Roman"/>
        </w:rPr>
        <w:t>is submitted</w:t>
      </w:r>
      <w:proofErr w:type="gramEnd"/>
      <w:r w:rsidRPr="00EB4554">
        <w:rPr>
          <w:rFonts w:ascii="Times New Roman" w:hAnsi="Times New Roman"/>
        </w:rPr>
        <w:t xml:space="preserve"> by an individual legal entity, the name of that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lines should be deleted). Any change in the identity of the Leader and/or any consortium members between the deadline for receipt of </w:t>
      </w:r>
      <w:r>
        <w:rPr>
          <w:rFonts w:ascii="Times New Roman" w:hAnsi="Times New Roman"/>
        </w:rPr>
        <w:t>EOI</w:t>
      </w:r>
      <w:r w:rsidRPr="00EB4554">
        <w:rPr>
          <w:rFonts w:ascii="Times New Roman" w:hAnsi="Times New Roman"/>
        </w:rPr>
        <w:t xml:space="preserve">s indicated in the </w:t>
      </w:r>
      <w:proofErr w:type="gramStart"/>
      <w:r>
        <w:rPr>
          <w:rFonts w:ascii="Times New Roman" w:hAnsi="Times New Roman"/>
        </w:rPr>
        <w:t xml:space="preserve">REOI </w:t>
      </w:r>
      <w:r w:rsidRPr="00EB4554">
        <w:rPr>
          <w:rFonts w:ascii="Times New Roman" w:hAnsi="Times New Roman"/>
        </w:rPr>
        <w:t xml:space="preserve"> and</w:t>
      </w:r>
      <w:proofErr w:type="gramEnd"/>
      <w:r w:rsidRPr="00EB4554">
        <w:rPr>
          <w:rFonts w:ascii="Times New Roman" w:hAnsi="Times New Roman"/>
        </w:rPr>
        <w:t xml:space="preserve"> the award of the contract is not permitted without the prior written cons</w:t>
      </w:r>
      <w:r>
        <w:rPr>
          <w:rFonts w:ascii="Times New Roman" w:hAnsi="Times New Roman"/>
        </w:rPr>
        <w:t>ent of the CARICOM Secretariat</w:t>
      </w:r>
      <w:r w:rsidRPr="00EB4554">
        <w:rPr>
          <w:rFonts w:ascii="Times New Roman" w:hAnsi="Times New Roman"/>
        </w:rPr>
        <w:t>.</w:t>
      </w:r>
    </w:p>
  </w:endnote>
  <w:endnote w:id="3">
    <w:p w:rsidR="000E62A1" w:rsidRPr="00EB4554" w:rsidRDefault="000E62A1" w:rsidP="00F01A4C">
      <w:pPr>
        <w:pStyle w:val="EndnoteText"/>
        <w:spacing w:after="120"/>
        <w:ind w:left="142" w:hanging="142"/>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 xml:space="preserve">Natural persons </w:t>
      </w:r>
      <w:r>
        <w:rPr>
          <w:rFonts w:ascii="Times New Roman" w:hAnsi="Times New Roman"/>
        </w:rPr>
        <w:t>must</w:t>
      </w:r>
      <w:r w:rsidRPr="00EB4554">
        <w:rPr>
          <w:rFonts w:ascii="Times New Roman" w:hAnsi="Times New Roman"/>
        </w:rPr>
        <w:t xml:space="preserve"> prove their capacity in accordance with the selection criteria and by the appropriate means</w:t>
      </w:r>
      <w:r>
        <w:rPr>
          <w:rFonts w:ascii="Times New Roman" w:hAnsi="Times New Roman"/>
        </w:rPr>
        <w:t>.</w:t>
      </w:r>
    </w:p>
  </w:endnote>
  <w:endnote w:id="4">
    <w:p w:rsidR="000E62A1" w:rsidRPr="00EB4554" w:rsidRDefault="000E62A1" w:rsidP="00F01A4C">
      <w:pPr>
        <w:pStyle w:val="EndnoteText"/>
        <w:spacing w:after="120"/>
        <w:ind w:left="142" w:hanging="142"/>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Last year =</w:t>
      </w:r>
      <w:r>
        <w:rPr>
          <w:rFonts w:ascii="Times New Roman" w:hAnsi="Times New Roman"/>
        </w:rPr>
        <w:t xml:space="preserve"> </w:t>
      </w:r>
      <w:r w:rsidRPr="00EB4554">
        <w:rPr>
          <w:rFonts w:ascii="Times New Roman" w:hAnsi="Times New Roman"/>
        </w:rPr>
        <w:t>last accounting year for entity</w:t>
      </w:r>
      <w:r>
        <w:rPr>
          <w:rFonts w:ascii="Times New Roman" w:hAnsi="Times New Roman"/>
        </w:rPr>
        <w:t>.</w:t>
      </w:r>
    </w:p>
  </w:endnote>
  <w:endnote w:id="5">
    <w:p w:rsidR="000E62A1" w:rsidRPr="00EB4554" w:rsidRDefault="000E62A1" w:rsidP="00F01A4C">
      <w:pPr>
        <w:pStyle w:val="EndnoteText"/>
        <w:spacing w:after="120"/>
        <w:ind w:left="142" w:hanging="142"/>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 xml:space="preserve">Amounts entered in the </w:t>
      </w:r>
      <w:r>
        <w:rPr>
          <w:rFonts w:ascii="Times New Roman" w:hAnsi="Times New Roman"/>
        </w:rPr>
        <w:t>‘</w:t>
      </w:r>
      <w:r w:rsidRPr="00EB4554">
        <w:rPr>
          <w:rFonts w:ascii="Times New Roman" w:hAnsi="Times New Roman"/>
        </w:rPr>
        <w:t>Average</w:t>
      </w:r>
      <w:r>
        <w:rPr>
          <w:rFonts w:ascii="Times New Roman" w:hAnsi="Times New Roman"/>
        </w:rPr>
        <w:t>’</w:t>
      </w:r>
      <w:r w:rsidRPr="00EB4554">
        <w:rPr>
          <w:rFonts w:ascii="Times New Roman" w:hAnsi="Times New Roman"/>
        </w:rPr>
        <w:t xml:space="preserve"> column must be the mathematical average of the amounts entered in the three preceding columns of the same row.</w:t>
      </w:r>
    </w:p>
  </w:endnote>
  <w:endnote w:id="6">
    <w:p w:rsidR="000E62A1" w:rsidRPr="00EB4554" w:rsidRDefault="000E62A1" w:rsidP="00F01A4C">
      <w:pPr>
        <w:pStyle w:val="EndnoteText"/>
        <w:spacing w:after="120"/>
        <w:ind w:left="142" w:hanging="142"/>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 xml:space="preserve">The gross inflow of economic benefits (cash, receivables, other assets) </w:t>
      </w:r>
      <w:r>
        <w:rPr>
          <w:rFonts w:ascii="Times New Roman" w:hAnsi="Times New Roman"/>
        </w:rPr>
        <w:t xml:space="preserve">generated </w:t>
      </w:r>
      <w:r w:rsidRPr="00EB4554">
        <w:rPr>
          <w:rFonts w:ascii="Times New Roman" w:hAnsi="Times New Roman"/>
        </w:rPr>
        <w:t>from the ordinary operating activities of the enterprise (such as sales of goods, sales of services, interest, royalties, and dividends) during the year.</w:t>
      </w:r>
    </w:p>
  </w:endnote>
  <w:endnote w:id="7">
    <w:p w:rsidR="000E62A1" w:rsidRPr="00B35CC3" w:rsidRDefault="000E62A1" w:rsidP="00F01A4C">
      <w:pPr>
        <w:pStyle w:val="EndnoteText"/>
        <w:spacing w:after="120"/>
        <w:ind w:left="142" w:hanging="142"/>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sidRPr="002E4284">
        <w:rPr>
          <w:rFonts w:ascii="Times New Roman" w:hAnsi="Times New Roman"/>
          <w:color w:val="000000"/>
        </w:rPr>
        <w:t xml:space="preserve">A balance sheet account that represents the value of all assets that </w:t>
      </w:r>
      <w:proofErr w:type="gramStart"/>
      <w:r w:rsidRPr="002E4284">
        <w:rPr>
          <w:rFonts w:ascii="Times New Roman" w:hAnsi="Times New Roman"/>
          <w:color w:val="000000"/>
        </w:rPr>
        <w:t>are reasonably expected to be converted</w:t>
      </w:r>
      <w:proofErr w:type="gramEnd"/>
      <w:r w:rsidRPr="002E4284">
        <w:rPr>
          <w:rFonts w:ascii="Times New Roman" w:hAnsi="Times New Roman"/>
          <w:color w:val="000000"/>
        </w:rPr>
        <w:t xml:space="preserve"> into cash within one year in the normal course of business. Current assets include cash, accounts receivable, inventory, marketable securities, prepaid expenses and other liquid assets that </w:t>
      </w:r>
      <w:proofErr w:type="gramStart"/>
      <w:r w:rsidRPr="002E4284">
        <w:rPr>
          <w:rFonts w:ascii="Times New Roman" w:hAnsi="Times New Roman"/>
          <w:color w:val="000000"/>
        </w:rPr>
        <w:t>can be readily converted</w:t>
      </w:r>
      <w:proofErr w:type="gramEnd"/>
      <w:r w:rsidRPr="002E4284">
        <w:rPr>
          <w:rFonts w:ascii="Times New Roman" w:hAnsi="Times New Roman"/>
          <w:color w:val="000000"/>
        </w:rPr>
        <w:t xml:space="preserve"> to cash.</w:t>
      </w:r>
    </w:p>
  </w:endnote>
  <w:endnote w:id="8">
    <w:p w:rsidR="000E62A1" w:rsidRPr="00EB4554" w:rsidRDefault="000E62A1" w:rsidP="00F01A4C">
      <w:pPr>
        <w:widowControl w:val="0"/>
        <w:spacing w:after="120"/>
        <w:ind w:left="142" w:hanging="142"/>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 xml:space="preserve"> </w:t>
      </w:r>
      <w:r w:rsidRPr="005B0F6E">
        <w:rPr>
          <w:rFonts w:ascii="Times New Roman" w:hAnsi="Times New Roman"/>
        </w:rPr>
        <w:t xml:space="preserve">A company's debts or obligations that are due within one year. Current liabilities appear on the company's balance sheet and include </w:t>
      </w:r>
      <w:proofErr w:type="gramStart"/>
      <w:r w:rsidRPr="005B0F6E">
        <w:rPr>
          <w:rFonts w:ascii="Times New Roman" w:hAnsi="Times New Roman"/>
        </w:rPr>
        <w:t>short term</w:t>
      </w:r>
      <w:proofErr w:type="gramEnd"/>
      <w:r w:rsidRPr="005B0F6E">
        <w:rPr>
          <w:rFonts w:ascii="Times New Roman" w:hAnsi="Times New Roman"/>
        </w:rPr>
        <w:t xml:space="preserve"> debt, accounts payable, accrued liabilities and other debts. </w:t>
      </w:r>
    </w:p>
  </w:endnote>
  <w:endnote w:id="9">
    <w:p w:rsidR="000E62A1" w:rsidRPr="00EB4554" w:rsidRDefault="000E62A1" w:rsidP="00F01A4C">
      <w:pPr>
        <w:pStyle w:val="EndnoteText"/>
        <w:spacing w:after="120"/>
        <w:ind w:left="284" w:hanging="284"/>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I</w:t>
      </w:r>
      <w:r w:rsidRPr="00EB4554">
        <w:rPr>
          <w:rFonts w:ascii="Times New Roman" w:hAnsi="Times New Roman"/>
        </w:rPr>
        <w:t xml:space="preserve">f this </w:t>
      </w:r>
      <w:r>
        <w:rPr>
          <w:rFonts w:ascii="Times New Roman" w:hAnsi="Times New Roman"/>
        </w:rPr>
        <w:t>EOI</w:t>
      </w:r>
      <w:r w:rsidRPr="00EB4554">
        <w:rPr>
          <w:rFonts w:ascii="Times New Roman" w:hAnsi="Times New Roman"/>
        </w:rPr>
        <w:t xml:space="preserve"> is submitted by a consortium, the data in the table above must be the sum of the data in the corresponding tables in the declarations provided by the consortium members </w:t>
      </w:r>
      <w:r>
        <w:rPr>
          <w:rFonts w:ascii="Times New Roman" w:hAnsi="Times New Roman"/>
        </w:rPr>
        <w:t>—</w:t>
      </w:r>
      <w:r w:rsidRPr="00EB4554">
        <w:rPr>
          <w:rFonts w:ascii="Times New Roman" w:hAnsi="Times New Roman"/>
        </w:rPr>
        <w:t xml:space="preserve"> see point 7 of this </w:t>
      </w:r>
      <w:r>
        <w:rPr>
          <w:rFonts w:ascii="Times New Roman" w:hAnsi="Times New Roman"/>
        </w:rPr>
        <w:t>EOI</w:t>
      </w:r>
      <w:r w:rsidRPr="00EB4554">
        <w:rPr>
          <w:rFonts w:ascii="Times New Roman" w:hAnsi="Times New Roman"/>
        </w:rPr>
        <w:t xml:space="preserve"> form.</w:t>
      </w:r>
    </w:p>
  </w:endnote>
  <w:endnote w:id="10">
    <w:p w:rsidR="000E62A1" w:rsidRPr="00EB4554" w:rsidRDefault="000E62A1" w:rsidP="00F01A4C">
      <w:pPr>
        <w:pStyle w:val="EndnoteText"/>
        <w:spacing w:after="120"/>
        <w:ind w:left="284" w:hanging="284"/>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C</w:t>
      </w:r>
      <w:r w:rsidRPr="00EB4554">
        <w:rPr>
          <w:rFonts w:ascii="Times New Roman" w:hAnsi="Times New Roman"/>
        </w:rPr>
        <w:t>orresponding to the specialis</w:t>
      </w:r>
      <w:r>
        <w:rPr>
          <w:rFonts w:ascii="Times New Roman" w:hAnsi="Times New Roman"/>
        </w:rPr>
        <w:t>ation</w:t>
      </w:r>
      <w:r w:rsidRPr="00EB4554">
        <w:rPr>
          <w:rFonts w:ascii="Times New Roman" w:hAnsi="Times New Roman"/>
        </w:rPr>
        <w:t>s identified in point 5 below</w:t>
      </w:r>
      <w:r>
        <w:rPr>
          <w:rFonts w:ascii="Times New Roman" w:hAnsi="Times New Roman"/>
        </w:rPr>
        <w:t>.</w:t>
      </w:r>
    </w:p>
  </w:endnote>
  <w:endnote w:id="11">
    <w:p w:rsidR="000E62A1" w:rsidRPr="00EB4554" w:rsidRDefault="000E62A1" w:rsidP="00F01A4C">
      <w:pPr>
        <w:pStyle w:val="Blockquote"/>
        <w:spacing w:before="120" w:after="120"/>
        <w:ind w:left="284" w:right="720" w:hanging="284"/>
        <w:jc w:val="both"/>
        <w:rPr>
          <w:sz w:val="20"/>
          <w:lang w:val="en-GB"/>
        </w:rPr>
      </w:pPr>
      <w:r w:rsidRPr="00EB4554">
        <w:rPr>
          <w:rStyle w:val="EndnoteReference"/>
          <w:sz w:val="20"/>
          <w:lang w:val="en-GB"/>
        </w:rPr>
        <w:endnoteRef/>
      </w:r>
      <w:r w:rsidRPr="00EB4554">
        <w:rPr>
          <w:sz w:val="20"/>
          <w:lang w:val="en-GB"/>
        </w:rPr>
        <w:tab/>
      </w:r>
      <w:r>
        <w:rPr>
          <w:sz w:val="20"/>
          <w:lang w:val="en-GB"/>
        </w:rPr>
        <w:t>S</w:t>
      </w:r>
      <w:r w:rsidRPr="00EB4554">
        <w:rPr>
          <w:sz w:val="20"/>
          <w:lang w:val="en-GB"/>
        </w:rPr>
        <w:t>taff directly</w:t>
      </w:r>
      <w:r w:rsidRPr="00EB4554">
        <w:rPr>
          <w:sz w:val="20"/>
          <w:vertAlign w:val="superscript"/>
          <w:lang w:val="en-GB"/>
        </w:rPr>
        <w:t xml:space="preserve"> </w:t>
      </w:r>
      <w:r w:rsidRPr="00EB4554">
        <w:rPr>
          <w:sz w:val="20"/>
          <w:lang w:val="en-GB"/>
        </w:rPr>
        <w:t xml:space="preserve">employed by the </w:t>
      </w:r>
      <w:r>
        <w:rPr>
          <w:sz w:val="20"/>
          <w:lang w:val="en-GB"/>
        </w:rPr>
        <w:t>c</w:t>
      </w:r>
      <w:r w:rsidRPr="00EB4554">
        <w:rPr>
          <w:sz w:val="20"/>
          <w:lang w:val="en-GB"/>
        </w:rPr>
        <w:t>andidate on a permanent basis (i.e., under indefinite contracts)</w:t>
      </w:r>
      <w:r>
        <w:rPr>
          <w:sz w:val="20"/>
          <w:lang w:val="en-GB"/>
        </w:rPr>
        <w:t>.</w:t>
      </w:r>
    </w:p>
  </w:endnote>
  <w:endnote w:id="12">
    <w:p w:rsidR="000E62A1" w:rsidRPr="00EB4554" w:rsidRDefault="000E62A1" w:rsidP="00F01A4C">
      <w:pPr>
        <w:pStyle w:val="Blockquote"/>
        <w:spacing w:before="0" w:after="120"/>
        <w:ind w:left="284" w:right="720" w:hanging="284"/>
        <w:jc w:val="both"/>
        <w:rPr>
          <w:sz w:val="20"/>
          <w:lang w:val="en-GB"/>
        </w:rPr>
      </w:pPr>
      <w:r w:rsidRPr="00EB4554">
        <w:rPr>
          <w:rStyle w:val="EndnoteReference"/>
          <w:sz w:val="20"/>
          <w:lang w:val="en-GB"/>
        </w:rPr>
        <w:endnoteRef/>
      </w:r>
      <w:r w:rsidRPr="00EB4554">
        <w:rPr>
          <w:sz w:val="20"/>
          <w:lang w:val="en-GB"/>
        </w:rPr>
        <w:tab/>
      </w:r>
      <w:r>
        <w:rPr>
          <w:sz w:val="20"/>
          <w:lang w:val="en-GB"/>
        </w:rPr>
        <w:t>O</w:t>
      </w:r>
      <w:r w:rsidRPr="00EB4554">
        <w:rPr>
          <w:sz w:val="20"/>
          <w:lang w:val="en-GB"/>
        </w:rPr>
        <w:t>ther staff not directly</w:t>
      </w:r>
      <w:r w:rsidRPr="00EB4554">
        <w:rPr>
          <w:sz w:val="20"/>
          <w:vertAlign w:val="superscript"/>
          <w:lang w:val="en-GB"/>
        </w:rPr>
        <w:t xml:space="preserve"> </w:t>
      </w:r>
      <w:r w:rsidRPr="00EB4554">
        <w:rPr>
          <w:sz w:val="20"/>
          <w:lang w:val="en-GB"/>
        </w:rPr>
        <w:t xml:space="preserve">employed by the </w:t>
      </w:r>
      <w:r>
        <w:rPr>
          <w:sz w:val="20"/>
          <w:lang w:val="en-GB"/>
        </w:rPr>
        <w:t>c</w:t>
      </w:r>
      <w:r w:rsidRPr="00EB4554">
        <w:rPr>
          <w:sz w:val="20"/>
          <w:lang w:val="en-GB"/>
        </w:rPr>
        <w:t>andidate on a permanent basis (i.e., under fixed-term contracts).</w:t>
      </w:r>
    </w:p>
  </w:endnote>
  <w:endnote w:id="13">
    <w:p w:rsidR="000E62A1" w:rsidRPr="00EB4554" w:rsidRDefault="000E62A1" w:rsidP="00F01A4C">
      <w:pPr>
        <w:pStyle w:val="EndnoteText"/>
        <w:spacing w:after="120"/>
        <w:ind w:left="284" w:hanging="284"/>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A</w:t>
      </w:r>
      <w:r w:rsidRPr="00EB4554">
        <w:rPr>
          <w:rFonts w:ascii="Times New Roman" w:hAnsi="Times New Roman"/>
        </w:rPr>
        <w:t xml:space="preserve">dd / delete additional lines and/or rows as appropriate. If this </w:t>
      </w:r>
      <w:r>
        <w:rPr>
          <w:rFonts w:ascii="Times New Roman" w:hAnsi="Times New Roman"/>
        </w:rPr>
        <w:t>EOI</w:t>
      </w:r>
      <w:r w:rsidRPr="00EB4554">
        <w:rPr>
          <w:rFonts w:ascii="Times New Roman" w:hAnsi="Times New Roman"/>
        </w:rPr>
        <w:t xml:space="preserve"> </w:t>
      </w:r>
      <w:proofErr w:type="gramStart"/>
      <w:r w:rsidRPr="00EB4554">
        <w:rPr>
          <w:rFonts w:ascii="Times New Roman" w:hAnsi="Times New Roman"/>
        </w:rPr>
        <w:t>is submitted</w:t>
      </w:r>
      <w:proofErr w:type="gramEnd"/>
      <w:r w:rsidRPr="00EB4554">
        <w:rPr>
          <w:rFonts w:ascii="Times New Roman" w:hAnsi="Times New Roman"/>
        </w:rPr>
        <w:t xml:space="preserve"> by an individual legal entity, the name of the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columns should be deleted).</w:t>
      </w:r>
    </w:p>
  </w:endnote>
  <w:endnote w:id="14">
    <w:p w:rsidR="000E62A1" w:rsidRPr="00EB4554" w:rsidRDefault="000E62A1" w:rsidP="00F01A4C">
      <w:pPr>
        <w:pStyle w:val="EndnoteText"/>
        <w:spacing w:after="120"/>
        <w:ind w:left="284" w:hanging="284"/>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The e</w:t>
      </w:r>
      <w:r w:rsidRPr="00EB4554">
        <w:rPr>
          <w:rFonts w:ascii="Times New Roman" w:hAnsi="Times New Roman"/>
        </w:rPr>
        <w:t xml:space="preserve">ffect of inflation </w:t>
      </w:r>
      <w:proofErr w:type="gramStart"/>
      <w:r w:rsidRPr="00EB4554">
        <w:rPr>
          <w:rFonts w:ascii="Times New Roman" w:hAnsi="Times New Roman"/>
        </w:rPr>
        <w:t>will not be taken</w:t>
      </w:r>
      <w:proofErr w:type="gramEnd"/>
      <w:r w:rsidRPr="00EB4554">
        <w:rPr>
          <w:rFonts w:ascii="Times New Roman" w:hAnsi="Times New Roman"/>
        </w:rPr>
        <w:t xml:space="preserve"> into account.</w:t>
      </w:r>
    </w:p>
  </w:endnote>
  <w:endnote w:id="15">
    <w:p w:rsidR="000E62A1" w:rsidRPr="00C64FE7" w:rsidRDefault="000E62A1" w:rsidP="00F01A4C">
      <w:pPr>
        <w:pStyle w:val="EndnoteText"/>
        <w:spacing w:after="120"/>
        <w:ind w:left="284" w:hanging="284"/>
        <w:jc w:val="both"/>
      </w:pPr>
      <w:r>
        <w:rPr>
          <w:rStyle w:val="EndnoteReference"/>
        </w:rPr>
        <w:endnoteRef/>
      </w:r>
      <w:r>
        <w:tab/>
      </w:r>
      <w:r>
        <w:rPr>
          <w:rFonts w:ascii="Times New Roman" w:hAnsi="Times New Roman"/>
        </w:rPr>
        <w:t xml:space="preserve">If the reference contract is only partially completed, please quote the percentage and </w:t>
      </w:r>
      <w:proofErr w:type="gramStart"/>
      <w:r>
        <w:rPr>
          <w:rFonts w:ascii="Times New Roman" w:hAnsi="Times New Roman"/>
        </w:rPr>
        <w:t>value which</w:t>
      </w:r>
      <w:proofErr w:type="gramEnd"/>
      <w:r>
        <w:rPr>
          <w:rFonts w:ascii="Times New Roman" w:hAnsi="Times New Roman"/>
        </w:rPr>
        <w:t xml:space="preserve"> has been    completed.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2A1" w:rsidRPr="00EB4554" w:rsidRDefault="000E62A1" w:rsidP="006353E1">
    <w:pPr>
      <w:pStyle w:val="Footer"/>
      <w:tabs>
        <w:tab w:val="clear" w:pos="4320"/>
        <w:tab w:val="clear" w:pos="8640"/>
        <w:tab w:val="right" w:pos="9356"/>
        <w:tab w:val="right" w:pos="14034"/>
      </w:tabs>
      <w:spacing w:after="0"/>
      <w:rPr>
        <w:rStyle w:val="PageNumber"/>
        <w:rFonts w:ascii="Times New Roman" w:hAnsi="Times New Roman"/>
        <w:sz w:val="18"/>
        <w:szCs w:val="18"/>
      </w:rPr>
    </w:pPr>
    <w:r>
      <w:rPr>
        <w:rFonts w:ascii="Times New Roman" w:hAnsi="Times New Roman"/>
        <w:b/>
        <w:sz w:val="18"/>
        <w:szCs w:val="18"/>
      </w:rPr>
      <w:t>2013.1</w:t>
    </w:r>
    <w:r w:rsidRPr="00EB4554">
      <w:rPr>
        <w:rFonts w:ascii="Times New Roman" w:hAnsi="Times New Roman"/>
        <w:sz w:val="18"/>
        <w:szCs w:val="18"/>
      </w:rPr>
      <w:tab/>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2E22BA">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2E22BA">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p w:rsidR="000E62A1" w:rsidRPr="00EB4554" w:rsidRDefault="000E62A1"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904E46">
      <w:rPr>
        <w:rFonts w:ascii="Times New Roman" w:hAnsi="Times New Roman"/>
        <w:noProof/>
        <w:sz w:val="18"/>
        <w:szCs w:val="18"/>
      </w:rPr>
      <w:t>Request for Expressions of  Interest - 2</w:t>
    </w:r>
    <w:r w:rsidRPr="00EA598C">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2A1" w:rsidRPr="00EB4554" w:rsidRDefault="000E62A1" w:rsidP="00736999">
    <w:pPr>
      <w:pStyle w:val="Footer"/>
      <w:tabs>
        <w:tab w:val="clear" w:pos="4320"/>
        <w:tab w:val="clear" w:pos="8640"/>
        <w:tab w:val="center" w:pos="9214"/>
      </w:tabs>
      <w:spacing w:after="0"/>
      <w:rPr>
        <w:rStyle w:val="PageNumber"/>
        <w:rFonts w:ascii="Times New Roman" w:hAnsi="Times New Roman"/>
        <w:sz w:val="18"/>
        <w:szCs w:val="18"/>
      </w:rPr>
    </w:pPr>
    <w:r w:rsidRPr="00EB4554">
      <w:rPr>
        <w:rFonts w:ascii="Times New Roman" w:hAnsi="Times New Roman"/>
        <w:sz w:val="18"/>
        <w:szCs w:val="18"/>
      </w:rPr>
      <w:tab/>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2E22BA">
      <w:rPr>
        <w:rStyle w:val="PageNumber"/>
        <w:rFonts w:ascii="Times New Roman" w:hAnsi="Times New Roman"/>
        <w:noProof/>
        <w:sz w:val="18"/>
        <w:szCs w:val="18"/>
      </w:rPr>
      <w:t>4</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2E22BA">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p w:rsidR="000E62A1" w:rsidRPr="00EB4554" w:rsidRDefault="000E62A1" w:rsidP="00910296">
    <w:pPr>
      <w:pStyle w:val="Footer"/>
      <w:tabs>
        <w:tab w:val="clear" w:pos="4320"/>
        <w:tab w:val="clear" w:pos="8640"/>
        <w:tab w:val="center" w:pos="9214"/>
      </w:tabs>
      <w:rPr>
        <w:rFonts w:ascii="Times New Roman" w:hAnsi="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2A1" w:rsidRPr="00EB4554" w:rsidRDefault="000E62A1" w:rsidP="006353E1">
    <w:pPr>
      <w:pStyle w:val="Footer"/>
      <w:tabs>
        <w:tab w:val="clear" w:pos="4320"/>
        <w:tab w:val="clear" w:pos="8640"/>
        <w:tab w:val="right" w:pos="14034"/>
      </w:tabs>
      <w:spacing w:after="0"/>
      <w:rPr>
        <w:rStyle w:val="PageNumber"/>
        <w:rFonts w:ascii="Times New Roman" w:hAnsi="Times New Roman"/>
        <w:sz w:val="18"/>
        <w:szCs w:val="18"/>
      </w:rPr>
    </w:pPr>
    <w:r>
      <w:rPr>
        <w:rFonts w:ascii="Times New Roman" w:hAnsi="Times New Roman"/>
        <w:b/>
        <w:sz w:val="18"/>
        <w:szCs w:val="18"/>
      </w:rPr>
      <w:t>CARICOM 2014.1</w:t>
    </w:r>
    <w:r w:rsidRPr="00EB4554">
      <w:rPr>
        <w:rFonts w:ascii="Times New Roman" w:hAnsi="Times New Roman"/>
        <w:sz w:val="18"/>
        <w:szCs w:val="18"/>
      </w:rPr>
      <w:tab/>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2E22BA">
      <w:rPr>
        <w:rStyle w:val="PageNumber"/>
        <w:rFonts w:ascii="Times New Roman" w:hAnsi="Times New Roman"/>
        <w:noProof/>
        <w:sz w:val="18"/>
        <w:szCs w:val="18"/>
      </w:rPr>
      <w:t>6</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2E22BA">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p w:rsidR="000E62A1" w:rsidRPr="00EB4554" w:rsidRDefault="000E62A1"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904E46">
      <w:rPr>
        <w:rFonts w:ascii="Times New Roman" w:hAnsi="Times New Roman"/>
        <w:noProof/>
        <w:sz w:val="18"/>
        <w:szCs w:val="18"/>
      </w:rPr>
      <w:t>Request for Expressions of  Interest - 2</w:t>
    </w:r>
    <w:r w:rsidRPr="00EA598C">
      <w:rPr>
        <w:rFonts w:ascii="Times New Roman" w:hAnsi="Times New Roman"/>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2A1" w:rsidRPr="00910296" w:rsidRDefault="000E62A1" w:rsidP="006353E1">
    <w:pPr>
      <w:pStyle w:val="Footer"/>
      <w:tabs>
        <w:tab w:val="clear" w:pos="4320"/>
        <w:tab w:val="clear" w:pos="8640"/>
        <w:tab w:val="right" w:pos="14034"/>
      </w:tabs>
      <w:spacing w:after="0"/>
      <w:ind w:right="360"/>
      <w:rPr>
        <w:rStyle w:val="PageNumber"/>
        <w:rFonts w:ascii="Times New Roman" w:hAnsi="Times New Roman"/>
      </w:rPr>
    </w:pPr>
    <w:r>
      <w:rPr>
        <w:rFonts w:ascii="Times New Roman" w:hAnsi="Times New Roman"/>
        <w:b/>
        <w:sz w:val="18"/>
        <w:szCs w:val="18"/>
      </w:rPr>
      <w:t>CARICOM 2014.1</w:t>
    </w:r>
    <w:r w:rsidRPr="00910296">
      <w:rPr>
        <w:rFonts w:ascii="Times New Roman" w:hAnsi="Times New Roman"/>
        <w:b/>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2E22BA">
      <w:rPr>
        <w:rStyle w:val="PageNumber"/>
        <w:rFonts w:ascii="Times New Roman" w:hAnsi="Times New Roman"/>
        <w:noProof/>
      </w:rPr>
      <w:t>5</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2E22BA">
      <w:rPr>
        <w:rStyle w:val="PageNumber"/>
        <w:rFonts w:ascii="Times New Roman" w:hAnsi="Times New Roman"/>
        <w:noProof/>
      </w:rPr>
      <w:t>7</w:t>
    </w:r>
    <w:r w:rsidRPr="00910296">
      <w:rPr>
        <w:rStyle w:val="PageNumber"/>
        <w:rFonts w:ascii="Times New Roman" w:hAnsi="Times New Roman"/>
      </w:rPr>
      <w:fldChar w:fldCharType="end"/>
    </w:r>
  </w:p>
  <w:p w:rsidR="000E62A1" w:rsidRPr="00910296" w:rsidRDefault="000E62A1" w:rsidP="00C366EA">
    <w:pPr>
      <w:pStyle w:val="Footer"/>
      <w:tabs>
        <w:tab w:val="clear" w:pos="4320"/>
        <w:tab w:val="clear" w:pos="8640"/>
        <w:tab w:val="right" w:pos="9356"/>
      </w:tabs>
      <w:spacing w:after="0"/>
      <w:ind w:right="360"/>
      <w:rPr>
        <w:rFonts w:ascii="Times New Roman" w:hAnsi="Times New Roman"/>
        <w:i/>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sidR="00904E46">
      <w:rPr>
        <w:rStyle w:val="PageNumber"/>
        <w:rFonts w:ascii="Times New Roman" w:hAnsi="Times New Roman"/>
        <w:noProof/>
      </w:rPr>
      <w:t>Request for Expressions of  Interest - 2</w:t>
    </w:r>
    <w:r w:rsidRPr="00EA598C">
      <w:rPr>
        <w:rStyle w:val="PageNumber"/>
        <w:rFonts w:ascii="Times New Roman" w:hAns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2A1" w:rsidRDefault="000E62A1" w:rsidP="00910296">
    <w:pPr>
      <w:pStyle w:val="Footer"/>
      <w:tabs>
        <w:tab w:val="clear" w:pos="4320"/>
        <w:tab w:val="clear" w:pos="8640"/>
        <w:tab w:val="right" w:pos="9498"/>
        <w:tab w:val="right" w:pos="14601"/>
      </w:tabs>
      <w:spacing w:after="0"/>
      <w:rPr>
        <w:rStyle w:val="PageNumber"/>
        <w:rFonts w:ascii="Times New Roman" w:hAnsi="Times New Roman"/>
      </w:rPr>
    </w:pPr>
    <w:r>
      <w:rPr>
        <w:rFonts w:ascii="Times New Roman" w:hAnsi="Times New Roman"/>
        <w:b/>
        <w:sz w:val="18"/>
        <w:szCs w:val="18"/>
      </w:rPr>
      <w:t>2013.1</w:t>
    </w:r>
    <w:r w:rsidRPr="00910296">
      <w:rPr>
        <w:rFonts w:ascii="Times New Roman" w:hAnsi="Times New Roman"/>
        <w:b/>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966282">
      <w:rPr>
        <w:rFonts w:ascii="Times New Roman" w:hAnsi="Times New Roman"/>
        <w:noProof/>
        <w:sz w:val="18"/>
        <w:szCs w:val="18"/>
      </w:rPr>
      <w:t>7</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904E46">
      <w:rPr>
        <w:rStyle w:val="PageNumber"/>
        <w:rFonts w:ascii="Times New Roman" w:hAnsi="Times New Roman"/>
        <w:noProof/>
      </w:rPr>
      <w:t>7</w:t>
    </w:r>
    <w:r w:rsidRPr="00910296">
      <w:rPr>
        <w:rStyle w:val="PageNumber"/>
        <w:rFonts w:ascii="Times New Roman" w:hAnsi="Times New Roman"/>
      </w:rPr>
      <w:fldChar w:fldCharType="end"/>
    </w:r>
  </w:p>
  <w:p w:rsidR="000E62A1" w:rsidRPr="00910296" w:rsidRDefault="000E62A1" w:rsidP="00910296">
    <w:pPr>
      <w:pStyle w:val="Footer"/>
      <w:tabs>
        <w:tab w:val="clear" w:pos="4320"/>
        <w:tab w:val="clear" w:pos="8640"/>
        <w:tab w:val="right" w:pos="9498"/>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904E46">
      <w:rPr>
        <w:rFonts w:ascii="Times New Roman" w:hAnsi="Times New Roman"/>
        <w:noProof/>
        <w:sz w:val="18"/>
        <w:szCs w:val="18"/>
      </w:rPr>
      <w:t>Request for Expressions of  Interest - 2</w:t>
    </w:r>
    <w:r w:rsidRPr="00EA598C">
      <w:rPr>
        <w:rFonts w:ascii="Times New Roman" w:hAnsi="Times New Roman"/>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2A1" w:rsidRPr="00910296" w:rsidRDefault="000E62A1" w:rsidP="006353E1">
    <w:pPr>
      <w:pStyle w:val="Footer"/>
      <w:tabs>
        <w:tab w:val="clear" w:pos="4320"/>
        <w:tab w:val="clear" w:pos="8640"/>
        <w:tab w:val="right" w:pos="9072"/>
        <w:tab w:val="right" w:pos="14034"/>
      </w:tabs>
      <w:spacing w:after="0"/>
      <w:ind w:right="360"/>
      <w:rPr>
        <w:rStyle w:val="PageNumber"/>
        <w:rFonts w:ascii="Times New Roman" w:hAnsi="Times New Roman"/>
      </w:rPr>
    </w:pPr>
    <w:r>
      <w:rPr>
        <w:rFonts w:ascii="Times New Roman" w:hAnsi="Times New Roman"/>
        <w:b/>
        <w:sz w:val="18"/>
        <w:szCs w:val="18"/>
      </w:rPr>
      <w:t>CARICOM 2014.1</w:t>
    </w:r>
    <w:r w:rsidRPr="00910296">
      <w:rPr>
        <w:rFonts w:ascii="Times New Roman" w:hAnsi="Times New Roman"/>
        <w:b/>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2E22BA">
      <w:rPr>
        <w:rStyle w:val="PageNumber"/>
        <w:rFonts w:ascii="Times New Roman" w:hAnsi="Times New Roman"/>
        <w:noProof/>
      </w:rPr>
      <w:t>7</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2E22BA">
      <w:rPr>
        <w:rStyle w:val="PageNumber"/>
        <w:rFonts w:ascii="Times New Roman" w:hAnsi="Times New Roman"/>
        <w:noProof/>
      </w:rPr>
      <w:t>7</w:t>
    </w:r>
    <w:r w:rsidRPr="00910296">
      <w:rPr>
        <w:rStyle w:val="PageNumber"/>
        <w:rFonts w:ascii="Times New Roman" w:hAnsi="Times New Roman"/>
      </w:rPr>
      <w:fldChar w:fldCharType="end"/>
    </w:r>
  </w:p>
  <w:p w:rsidR="000E62A1" w:rsidRPr="00910296" w:rsidRDefault="000E62A1" w:rsidP="00C366EA">
    <w:pPr>
      <w:pStyle w:val="Footer"/>
      <w:tabs>
        <w:tab w:val="clear" w:pos="4320"/>
        <w:tab w:val="clear" w:pos="8640"/>
        <w:tab w:val="right" w:pos="9356"/>
      </w:tabs>
      <w:spacing w:after="0"/>
      <w:ind w:right="360"/>
      <w:rPr>
        <w:rFonts w:ascii="Times New Roman" w:hAnsi="Times New Roman"/>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A48" w:rsidRDefault="003F2A48">
      <w:r>
        <w:separator/>
      </w:r>
    </w:p>
  </w:footnote>
  <w:footnote w:type="continuationSeparator" w:id="0">
    <w:p w:rsidR="003F2A48" w:rsidRDefault="003F2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2A1" w:rsidRPr="00641589" w:rsidRDefault="000E62A1" w:rsidP="00622158">
    <w:pPr>
      <w:pStyle w:val="Header"/>
      <w:jc w:val="right"/>
      <w:rPr>
        <w:i/>
      </w:rPr>
    </w:pPr>
  </w:p>
  <w:p w:rsidR="000E62A1" w:rsidRDefault="000E62A1" w:rsidP="0062215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3"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31A555E8"/>
    <w:multiLevelType w:val="hybridMultilevel"/>
    <w:tmpl w:val="C94E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0" w15:restartNumberingAfterBreak="0">
    <w:nsid w:val="525D08A0"/>
    <w:multiLevelType w:val="multilevel"/>
    <w:tmpl w:val="08DC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DE0A9F"/>
    <w:multiLevelType w:val="hybridMultilevel"/>
    <w:tmpl w:val="7452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0A17A6"/>
    <w:multiLevelType w:val="hybridMultilevel"/>
    <w:tmpl w:val="2794DF14"/>
    <w:lvl w:ilvl="0" w:tplc="04090001">
      <w:start w:val="1"/>
      <w:numFmt w:val="bullet"/>
      <w:lvlText w:val=""/>
      <w:lvlJc w:val="left"/>
      <w:pPr>
        <w:ind w:left="720" w:hanging="360"/>
      </w:pPr>
      <w:rPr>
        <w:rFonts w:ascii="Symbol" w:hAnsi="Symbol" w:hint="default"/>
      </w:rPr>
    </w:lvl>
    <w:lvl w:ilvl="1" w:tplc="A6AA5A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9"/>
  </w:num>
  <w:num w:numId="5">
    <w:abstractNumId w:val="4"/>
  </w:num>
  <w:num w:numId="6">
    <w:abstractNumId w:val="3"/>
  </w:num>
  <w:num w:numId="7">
    <w:abstractNumId w:val="5"/>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1"/>
  </w:num>
  <w:num w:numId="10">
    <w:abstractNumId w:val="8"/>
  </w:num>
  <w:num w:numId="11">
    <w:abstractNumId w:val="10"/>
  </w:num>
  <w:num w:numId="12">
    <w:abstractNumId w:val="8"/>
    <w:lvlOverride w:ilvl="0">
      <w:startOverride w:val="1"/>
    </w:lvlOverride>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activeWritingStyle w:appName="MSWord" w:lang="en-GB" w:vendorID="64" w:dllVersion="131078" w:nlCheck="1" w:checkStyle="0"/>
  <w:activeWritingStyle w:appName="MSWord" w:lang="en-US" w:vendorID="64" w:dllVersion="131078" w:nlCheck="1" w:checkStyle="0"/>
  <w:activeWritingStyle w:appName="MSWord" w:lang="en-029"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861D7"/>
    <w:rsid w:val="00003038"/>
    <w:rsid w:val="0001395F"/>
    <w:rsid w:val="000237C6"/>
    <w:rsid w:val="00030323"/>
    <w:rsid w:val="000333CC"/>
    <w:rsid w:val="00033F51"/>
    <w:rsid w:val="00046364"/>
    <w:rsid w:val="00052AF0"/>
    <w:rsid w:val="000545F4"/>
    <w:rsid w:val="0005641E"/>
    <w:rsid w:val="00074835"/>
    <w:rsid w:val="000829D0"/>
    <w:rsid w:val="000861D7"/>
    <w:rsid w:val="00093446"/>
    <w:rsid w:val="00094B19"/>
    <w:rsid w:val="0009511F"/>
    <w:rsid w:val="000B134A"/>
    <w:rsid w:val="000B16D2"/>
    <w:rsid w:val="000B4607"/>
    <w:rsid w:val="000C1145"/>
    <w:rsid w:val="000C4E77"/>
    <w:rsid w:val="000D387A"/>
    <w:rsid w:val="000E1461"/>
    <w:rsid w:val="000E3942"/>
    <w:rsid w:val="000E4990"/>
    <w:rsid w:val="000E62A1"/>
    <w:rsid w:val="000F291F"/>
    <w:rsid w:val="00100FB6"/>
    <w:rsid w:val="00136ADC"/>
    <w:rsid w:val="00141292"/>
    <w:rsid w:val="00143E92"/>
    <w:rsid w:val="001641F3"/>
    <w:rsid w:val="001648AE"/>
    <w:rsid w:val="0017615E"/>
    <w:rsid w:val="00184347"/>
    <w:rsid w:val="00184E5E"/>
    <w:rsid w:val="0019013B"/>
    <w:rsid w:val="001A2215"/>
    <w:rsid w:val="001A554D"/>
    <w:rsid w:val="001C5767"/>
    <w:rsid w:val="001C7ACC"/>
    <w:rsid w:val="001D54E2"/>
    <w:rsid w:val="001D6A10"/>
    <w:rsid w:val="00204F62"/>
    <w:rsid w:val="00207F17"/>
    <w:rsid w:val="00211420"/>
    <w:rsid w:val="00211A4B"/>
    <w:rsid w:val="00212777"/>
    <w:rsid w:val="00235792"/>
    <w:rsid w:val="00236FAD"/>
    <w:rsid w:val="00237B3E"/>
    <w:rsid w:val="0024455D"/>
    <w:rsid w:val="00265D64"/>
    <w:rsid w:val="00280545"/>
    <w:rsid w:val="00290727"/>
    <w:rsid w:val="002971EA"/>
    <w:rsid w:val="002A094A"/>
    <w:rsid w:val="002A4EFF"/>
    <w:rsid w:val="002B509E"/>
    <w:rsid w:val="002B5FF0"/>
    <w:rsid w:val="002C27CF"/>
    <w:rsid w:val="002D2E81"/>
    <w:rsid w:val="002E045A"/>
    <w:rsid w:val="002E22BA"/>
    <w:rsid w:val="002E4284"/>
    <w:rsid w:val="002F279A"/>
    <w:rsid w:val="002F3D73"/>
    <w:rsid w:val="00305617"/>
    <w:rsid w:val="0031501A"/>
    <w:rsid w:val="00327B0F"/>
    <w:rsid w:val="0034210E"/>
    <w:rsid w:val="003475D3"/>
    <w:rsid w:val="00355F24"/>
    <w:rsid w:val="00356E8B"/>
    <w:rsid w:val="003670ED"/>
    <w:rsid w:val="00373397"/>
    <w:rsid w:val="00394BBD"/>
    <w:rsid w:val="00394CB2"/>
    <w:rsid w:val="003A32C0"/>
    <w:rsid w:val="003A47A8"/>
    <w:rsid w:val="003A5254"/>
    <w:rsid w:val="003B1B49"/>
    <w:rsid w:val="003B21A0"/>
    <w:rsid w:val="003B446A"/>
    <w:rsid w:val="003D232E"/>
    <w:rsid w:val="003D2B89"/>
    <w:rsid w:val="003D6061"/>
    <w:rsid w:val="003E340A"/>
    <w:rsid w:val="003F0850"/>
    <w:rsid w:val="003F2A48"/>
    <w:rsid w:val="0040152B"/>
    <w:rsid w:val="004041C0"/>
    <w:rsid w:val="00410351"/>
    <w:rsid w:val="0041358E"/>
    <w:rsid w:val="0042230A"/>
    <w:rsid w:val="0042429D"/>
    <w:rsid w:val="004258D4"/>
    <w:rsid w:val="00426E88"/>
    <w:rsid w:val="00431BC1"/>
    <w:rsid w:val="00433CD3"/>
    <w:rsid w:val="0044079D"/>
    <w:rsid w:val="004421E7"/>
    <w:rsid w:val="00445B69"/>
    <w:rsid w:val="0044724C"/>
    <w:rsid w:val="0045788D"/>
    <w:rsid w:val="004604FB"/>
    <w:rsid w:val="00462E87"/>
    <w:rsid w:val="00476881"/>
    <w:rsid w:val="00485509"/>
    <w:rsid w:val="00490321"/>
    <w:rsid w:val="004A4195"/>
    <w:rsid w:val="004D31F4"/>
    <w:rsid w:val="004D5389"/>
    <w:rsid w:val="004F2C17"/>
    <w:rsid w:val="005034F5"/>
    <w:rsid w:val="005205DC"/>
    <w:rsid w:val="0052252D"/>
    <w:rsid w:val="005242B9"/>
    <w:rsid w:val="00530A3D"/>
    <w:rsid w:val="00557DA6"/>
    <w:rsid w:val="00563D53"/>
    <w:rsid w:val="00566D5D"/>
    <w:rsid w:val="00571CFC"/>
    <w:rsid w:val="00581C0A"/>
    <w:rsid w:val="00582645"/>
    <w:rsid w:val="0058401C"/>
    <w:rsid w:val="00591CAF"/>
    <w:rsid w:val="00592036"/>
    <w:rsid w:val="005933FE"/>
    <w:rsid w:val="00595095"/>
    <w:rsid w:val="005A7882"/>
    <w:rsid w:val="005B0C44"/>
    <w:rsid w:val="005B0F6E"/>
    <w:rsid w:val="005C46CA"/>
    <w:rsid w:val="005C6145"/>
    <w:rsid w:val="005D5487"/>
    <w:rsid w:val="005E1398"/>
    <w:rsid w:val="005E1D22"/>
    <w:rsid w:val="00617B28"/>
    <w:rsid w:val="00617CC2"/>
    <w:rsid w:val="00622158"/>
    <w:rsid w:val="006353E1"/>
    <w:rsid w:val="006370CE"/>
    <w:rsid w:val="00651668"/>
    <w:rsid w:val="00663979"/>
    <w:rsid w:val="006709B9"/>
    <w:rsid w:val="0067696F"/>
    <w:rsid w:val="006A3EE0"/>
    <w:rsid w:val="006A41EC"/>
    <w:rsid w:val="006B42F8"/>
    <w:rsid w:val="006D4680"/>
    <w:rsid w:val="006E6287"/>
    <w:rsid w:val="006F0055"/>
    <w:rsid w:val="006F13DC"/>
    <w:rsid w:val="00705333"/>
    <w:rsid w:val="007162FA"/>
    <w:rsid w:val="00720301"/>
    <w:rsid w:val="00722F38"/>
    <w:rsid w:val="00724159"/>
    <w:rsid w:val="00736999"/>
    <w:rsid w:val="00741E6C"/>
    <w:rsid w:val="00745488"/>
    <w:rsid w:val="00762E33"/>
    <w:rsid w:val="00774D60"/>
    <w:rsid w:val="00781AEB"/>
    <w:rsid w:val="00785979"/>
    <w:rsid w:val="00786E6B"/>
    <w:rsid w:val="00790278"/>
    <w:rsid w:val="007A3F18"/>
    <w:rsid w:val="007A7B5A"/>
    <w:rsid w:val="007B0EE5"/>
    <w:rsid w:val="007C0FCD"/>
    <w:rsid w:val="007D219F"/>
    <w:rsid w:val="007D7E3C"/>
    <w:rsid w:val="007E5834"/>
    <w:rsid w:val="0080049C"/>
    <w:rsid w:val="00800F54"/>
    <w:rsid w:val="00830166"/>
    <w:rsid w:val="00830EC7"/>
    <w:rsid w:val="00840A8A"/>
    <w:rsid w:val="00841981"/>
    <w:rsid w:val="00847231"/>
    <w:rsid w:val="00853F0B"/>
    <w:rsid w:val="00857AD1"/>
    <w:rsid w:val="0086794C"/>
    <w:rsid w:val="0088209B"/>
    <w:rsid w:val="00886C60"/>
    <w:rsid w:val="008936F6"/>
    <w:rsid w:val="00897B63"/>
    <w:rsid w:val="00897E87"/>
    <w:rsid w:val="008A35A3"/>
    <w:rsid w:val="008B192F"/>
    <w:rsid w:val="008B1BA8"/>
    <w:rsid w:val="008C08ED"/>
    <w:rsid w:val="008F3117"/>
    <w:rsid w:val="00903D13"/>
    <w:rsid w:val="00904E46"/>
    <w:rsid w:val="00910296"/>
    <w:rsid w:val="009130FA"/>
    <w:rsid w:val="009131DA"/>
    <w:rsid w:val="0092110E"/>
    <w:rsid w:val="0092133D"/>
    <w:rsid w:val="00934CE3"/>
    <w:rsid w:val="00944CFF"/>
    <w:rsid w:val="00953DA5"/>
    <w:rsid w:val="00966282"/>
    <w:rsid w:val="0098408E"/>
    <w:rsid w:val="009A0ED3"/>
    <w:rsid w:val="009A15BD"/>
    <w:rsid w:val="009B5F93"/>
    <w:rsid w:val="009C4FD1"/>
    <w:rsid w:val="009C5371"/>
    <w:rsid w:val="009D425B"/>
    <w:rsid w:val="009D5DF3"/>
    <w:rsid w:val="00A23DF0"/>
    <w:rsid w:val="00A24B43"/>
    <w:rsid w:val="00A26E13"/>
    <w:rsid w:val="00A32155"/>
    <w:rsid w:val="00A56AB5"/>
    <w:rsid w:val="00A66809"/>
    <w:rsid w:val="00A66DAB"/>
    <w:rsid w:val="00A83325"/>
    <w:rsid w:val="00A90911"/>
    <w:rsid w:val="00AA31A1"/>
    <w:rsid w:val="00AC5DD3"/>
    <w:rsid w:val="00AD0763"/>
    <w:rsid w:val="00AD5D2B"/>
    <w:rsid w:val="00AD6896"/>
    <w:rsid w:val="00AE6FC4"/>
    <w:rsid w:val="00AF0B8E"/>
    <w:rsid w:val="00AF4901"/>
    <w:rsid w:val="00B14958"/>
    <w:rsid w:val="00B22D2C"/>
    <w:rsid w:val="00B35CC3"/>
    <w:rsid w:val="00B40A7F"/>
    <w:rsid w:val="00B44C09"/>
    <w:rsid w:val="00B477FD"/>
    <w:rsid w:val="00B503FC"/>
    <w:rsid w:val="00B542EB"/>
    <w:rsid w:val="00B7404E"/>
    <w:rsid w:val="00B80AD8"/>
    <w:rsid w:val="00B941DE"/>
    <w:rsid w:val="00BA07BB"/>
    <w:rsid w:val="00BC1909"/>
    <w:rsid w:val="00BD0333"/>
    <w:rsid w:val="00BD5B7B"/>
    <w:rsid w:val="00BD7016"/>
    <w:rsid w:val="00BF24B4"/>
    <w:rsid w:val="00C07D14"/>
    <w:rsid w:val="00C10211"/>
    <w:rsid w:val="00C12C14"/>
    <w:rsid w:val="00C1324E"/>
    <w:rsid w:val="00C22B20"/>
    <w:rsid w:val="00C24CAB"/>
    <w:rsid w:val="00C33576"/>
    <w:rsid w:val="00C366EA"/>
    <w:rsid w:val="00C41EC0"/>
    <w:rsid w:val="00C4261C"/>
    <w:rsid w:val="00C441EB"/>
    <w:rsid w:val="00C61361"/>
    <w:rsid w:val="00C64FE7"/>
    <w:rsid w:val="00C73E71"/>
    <w:rsid w:val="00C7530D"/>
    <w:rsid w:val="00CA5086"/>
    <w:rsid w:val="00CB4271"/>
    <w:rsid w:val="00CC15EB"/>
    <w:rsid w:val="00CD2551"/>
    <w:rsid w:val="00CD258D"/>
    <w:rsid w:val="00CD696E"/>
    <w:rsid w:val="00CE125A"/>
    <w:rsid w:val="00CF1E9E"/>
    <w:rsid w:val="00CF249E"/>
    <w:rsid w:val="00D0138F"/>
    <w:rsid w:val="00D02C73"/>
    <w:rsid w:val="00D12BDA"/>
    <w:rsid w:val="00D261B4"/>
    <w:rsid w:val="00D261B8"/>
    <w:rsid w:val="00D329BB"/>
    <w:rsid w:val="00D84CF6"/>
    <w:rsid w:val="00D942CB"/>
    <w:rsid w:val="00DA13E8"/>
    <w:rsid w:val="00DB7D54"/>
    <w:rsid w:val="00DD79E7"/>
    <w:rsid w:val="00DE539E"/>
    <w:rsid w:val="00DE6BC5"/>
    <w:rsid w:val="00DF05FA"/>
    <w:rsid w:val="00DF4EE9"/>
    <w:rsid w:val="00DF5EBB"/>
    <w:rsid w:val="00DF6731"/>
    <w:rsid w:val="00E11395"/>
    <w:rsid w:val="00E13B42"/>
    <w:rsid w:val="00E37A95"/>
    <w:rsid w:val="00E37E5F"/>
    <w:rsid w:val="00E40315"/>
    <w:rsid w:val="00E44628"/>
    <w:rsid w:val="00E5448C"/>
    <w:rsid w:val="00E5632A"/>
    <w:rsid w:val="00E60059"/>
    <w:rsid w:val="00E64DA8"/>
    <w:rsid w:val="00E9395B"/>
    <w:rsid w:val="00E94D0F"/>
    <w:rsid w:val="00E95467"/>
    <w:rsid w:val="00E971D4"/>
    <w:rsid w:val="00EA2201"/>
    <w:rsid w:val="00EA598C"/>
    <w:rsid w:val="00EB4554"/>
    <w:rsid w:val="00ED2673"/>
    <w:rsid w:val="00EE0483"/>
    <w:rsid w:val="00EE748D"/>
    <w:rsid w:val="00F01A4C"/>
    <w:rsid w:val="00F13BF9"/>
    <w:rsid w:val="00F21146"/>
    <w:rsid w:val="00F24C7E"/>
    <w:rsid w:val="00F305AA"/>
    <w:rsid w:val="00F31A3E"/>
    <w:rsid w:val="00F32C23"/>
    <w:rsid w:val="00F424F7"/>
    <w:rsid w:val="00F522B4"/>
    <w:rsid w:val="00F6191A"/>
    <w:rsid w:val="00F61A34"/>
    <w:rsid w:val="00F67E98"/>
    <w:rsid w:val="00F84198"/>
    <w:rsid w:val="00F85D6F"/>
    <w:rsid w:val="00F85EB2"/>
    <w:rsid w:val="00F93057"/>
    <w:rsid w:val="00F932E7"/>
    <w:rsid w:val="00FB6EC3"/>
    <w:rsid w:val="00FD564A"/>
    <w:rsid w:val="00FE7880"/>
    <w:rsid w:val="00FF2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C85ED2-0824-4397-A325-E1B0E8E3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pPr>
    <w:rPr>
      <w:rFonts w:ascii="Arial" w:hAnsi="Arial"/>
      <w:lang w:val="en-GB" w:eastAsia="en-GB"/>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semiHidden/>
    <w:rsid w:val="008B192F"/>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customStyle="1" w:styleId="HeaderChar">
    <w:name w:val="Header Char"/>
    <w:link w:val="Header"/>
    <w:rsid w:val="00622158"/>
    <w:rPr>
      <w:rFonts w:ascii="Arial" w:hAnsi="Arial"/>
      <w:lang w:val="en-GB" w:eastAsia="en-GB"/>
    </w:rPr>
  </w:style>
  <w:style w:type="character" w:customStyle="1" w:styleId="FooterChar">
    <w:name w:val="Footer Char"/>
    <w:link w:val="Footer"/>
    <w:rsid w:val="00622158"/>
    <w:rPr>
      <w:rFonts w:ascii="Arial" w:hAnsi="Arial"/>
      <w:lang w:val="en-GB" w:eastAsia="en-GB"/>
    </w:rPr>
  </w:style>
  <w:style w:type="paragraph" w:styleId="ListBullet">
    <w:name w:val="List Bullet"/>
    <w:basedOn w:val="Normal"/>
    <w:rsid w:val="00E37A95"/>
    <w:pPr>
      <w:numPr>
        <w:numId w:val="10"/>
      </w:numPr>
      <w:jc w:val="both"/>
    </w:pPr>
    <w:rPr>
      <w:rFonts w:ascii="Times New Roman" w:hAnsi="Times New Roman"/>
      <w:sz w:val="24"/>
      <w:lang w:eastAsia="en-US"/>
    </w:rPr>
  </w:style>
  <w:style w:type="paragraph" w:styleId="ListParagraph">
    <w:name w:val="List Paragraph"/>
    <w:basedOn w:val="Normal"/>
    <w:uiPriority w:val="34"/>
    <w:qFormat/>
    <w:rsid w:val="00AD5D2B"/>
    <w:pPr>
      <w:ind w:left="720"/>
      <w:contextualSpacing/>
    </w:pPr>
  </w:style>
  <w:style w:type="paragraph" w:styleId="NormalWeb">
    <w:name w:val="Normal (Web)"/>
    <w:basedOn w:val="Normal"/>
    <w:uiPriority w:val="99"/>
    <w:unhideWhenUsed/>
    <w:rsid w:val="00280545"/>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caricom.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rocurement@caricom.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528BD-4793-48AB-A830-CEFC20870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8163</CharactersWithSpaces>
  <SharedDoc>false</SharedDoc>
  <HLinks>
    <vt:vector size="6" baseType="variant">
      <vt:variant>
        <vt:i4>3080238</vt:i4>
      </vt:variant>
      <vt:variant>
        <vt:i4>0</vt:i4>
      </vt:variant>
      <vt:variant>
        <vt:i4>0</vt:i4>
      </vt:variant>
      <vt:variant>
        <vt:i4>5</vt:i4>
      </vt:variant>
      <vt:variant>
        <vt:lpwstr>http://caricom.org/work-with-us/procurement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Roslyn Bottoni</dc:creator>
  <cp:lastModifiedBy>Troy Wishart</cp:lastModifiedBy>
  <cp:revision>4</cp:revision>
  <cp:lastPrinted>2018-03-19T19:25:00Z</cp:lastPrinted>
  <dcterms:created xsi:type="dcterms:W3CDTF">2018-03-19T19:15:00Z</dcterms:created>
  <dcterms:modified xsi:type="dcterms:W3CDTF">2018-03-19T19:57:00Z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ies>
</file>