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85" w:rsidRPr="003F1149" w:rsidRDefault="00721E1B" w:rsidP="004E6385">
      <w:pPr>
        <w:jc w:val="center"/>
        <w:rPr>
          <w:b/>
          <w:sz w:val="28"/>
          <w:lang w:val="en-GB"/>
        </w:rPr>
      </w:pPr>
      <w:r>
        <w:rPr>
          <w:noProof/>
          <w:snapToGrid/>
          <w:lang w:val="en-GB" w:eastAsia="en-GB"/>
        </w:rPr>
        <mc:AlternateContent>
          <mc:Choice Requires="wps">
            <w:drawing>
              <wp:anchor distT="0" distB="0" distL="114300" distR="114300" simplePos="0" relativeHeight="251662336" behindDoc="0" locked="0" layoutInCell="0" allowOverlap="1">
                <wp:simplePos x="0" y="0"/>
                <wp:positionH relativeFrom="column">
                  <wp:posOffset>-19050</wp:posOffset>
                </wp:positionH>
                <wp:positionV relativeFrom="paragraph">
                  <wp:posOffset>47625</wp:posOffset>
                </wp:positionV>
                <wp:extent cx="5943600" cy="635"/>
                <wp:effectExtent l="0" t="19050" r="19050" b="374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4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Yu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" o:allowincell="f" strokecolor="#d4d4d4" strokeweight="1.75pt">
                <v:shadow on="t" origin=".5,-.5" offset="0,-1pt"/>
              </v:line>
            </w:pict>
          </mc:Fallback>
        </mc:AlternateContent>
      </w:r>
      <w:r w:rsidR="004E6385" w:rsidRPr="003F1149">
        <w:rPr>
          <w:b/>
          <w:sz w:val="28"/>
          <w:lang w:val="en-GB"/>
        </w:rPr>
        <w:t xml:space="preserve">SUPPLY </w:t>
      </w:r>
      <w:r w:rsidR="004E6385">
        <w:rPr>
          <w:b/>
          <w:sz w:val="28"/>
          <w:lang w:val="en-GB"/>
        </w:rPr>
        <w:t>CONTRACT NOTICE</w:t>
      </w:r>
    </w:p>
    <w:p w:rsidR="004E6385" w:rsidRDefault="00726633" w:rsidP="004E6385">
      <w:pPr>
        <w:spacing w:after="600"/>
        <w:jc w:val="center"/>
        <w:rPr>
          <w:rStyle w:val="Strong"/>
          <w:szCs w:val="24"/>
          <w:lang w:val="en-GB"/>
        </w:rPr>
      </w:pPr>
      <w:r>
        <w:rPr>
          <w:rStyle w:val="Strong"/>
          <w:sz w:val="28"/>
          <w:szCs w:val="28"/>
          <w:lang w:val="en-GB"/>
        </w:rPr>
        <w:t xml:space="preserve">Supply, Delivery, Unloading, Installation, Commissioning of,  and related training for computer hardware, software, other electronic equipment and information systems to the Caribbean Public Health Agency (CARPHA) </w:t>
      </w:r>
      <w:r w:rsidR="004E6385" w:rsidRPr="00F336B1">
        <w:rPr>
          <w:rStyle w:val="Strong"/>
          <w:szCs w:val="24"/>
          <w:lang w:val="en-GB"/>
        </w:rPr>
        <w:t>Location –</w:t>
      </w:r>
      <w:r w:rsidR="004E6385">
        <w:rPr>
          <w:rStyle w:val="Strong"/>
          <w:szCs w:val="24"/>
          <w:lang w:val="en-GB"/>
        </w:rPr>
        <w:t xml:space="preserve"> </w:t>
      </w:r>
      <w:r w:rsidR="004E6385">
        <w:rPr>
          <w:rStyle w:val="Emphasis"/>
          <w:szCs w:val="24"/>
          <w:lang w:val="en-GB"/>
        </w:rPr>
        <w:t>Caribbean-Trinidad, Jamaica and St. Lucia</w:t>
      </w:r>
    </w:p>
    <w:p w:rsidR="004E6385" w:rsidRPr="00F336B1" w:rsidRDefault="004E6385" w:rsidP="004E6385">
      <w:pPr>
        <w:pStyle w:val="ListParagraph"/>
        <w:numPr>
          <w:ilvl w:val="0"/>
          <w:numId w:val="2"/>
        </w:numPr>
        <w:outlineLvl w:val="0"/>
        <w:rPr>
          <w:rStyle w:val="Strong"/>
          <w:szCs w:val="24"/>
          <w:lang w:val="en-GB"/>
        </w:rPr>
      </w:pPr>
      <w:r w:rsidRPr="00F336B1">
        <w:rPr>
          <w:rStyle w:val="Strong"/>
          <w:szCs w:val="24"/>
          <w:lang w:val="en-GB"/>
        </w:rPr>
        <w:t>Publication reference</w:t>
      </w:r>
      <w:r>
        <w:rPr>
          <w:rStyle w:val="Strong"/>
          <w:szCs w:val="24"/>
          <w:lang w:val="en-GB"/>
        </w:rPr>
        <w:t>:</w:t>
      </w:r>
    </w:p>
    <w:p w:rsidR="004E6385" w:rsidRDefault="004E6385" w:rsidP="004E6385">
      <w:pPr>
        <w:ind w:left="360" w:firstLine="349"/>
        <w:outlineLvl w:val="0"/>
        <w:rPr>
          <w:szCs w:val="24"/>
          <w:lang w:val="en-GB"/>
        </w:rPr>
      </w:pPr>
      <w:r w:rsidRPr="009F2011">
        <w:rPr>
          <w:szCs w:val="24"/>
          <w:lang w:val="en-GB"/>
        </w:rPr>
        <w:t>EuropeAid/137491/</w:t>
      </w:r>
      <w:r w:rsidR="00FF3193">
        <w:rPr>
          <w:szCs w:val="24"/>
          <w:lang w:val="en-GB"/>
        </w:rPr>
        <w:t>I</w:t>
      </w:r>
      <w:r w:rsidRPr="009F2011">
        <w:rPr>
          <w:szCs w:val="24"/>
          <w:lang w:val="en-GB"/>
        </w:rPr>
        <w:t xml:space="preserve">H/SUP/Multi </w:t>
      </w:r>
    </w:p>
    <w:p w:rsidR="004E6385" w:rsidRPr="009F2011" w:rsidRDefault="004E6385" w:rsidP="004E6385">
      <w:pPr>
        <w:pStyle w:val="ListParagraph"/>
        <w:numPr>
          <w:ilvl w:val="0"/>
          <w:numId w:val="2"/>
        </w:numPr>
        <w:outlineLvl w:val="0"/>
        <w:rPr>
          <w:rStyle w:val="Strong"/>
          <w:szCs w:val="24"/>
          <w:lang w:val="en-GB"/>
        </w:rPr>
      </w:pPr>
      <w:r w:rsidRPr="009F2011">
        <w:rPr>
          <w:rStyle w:val="Strong"/>
          <w:szCs w:val="24"/>
          <w:lang w:val="en-GB"/>
        </w:rPr>
        <w:t>Procedure</w:t>
      </w:r>
    </w:p>
    <w:p w:rsidR="004E6385" w:rsidRPr="003F1149" w:rsidRDefault="004E6385" w:rsidP="004E6385">
      <w:pPr>
        <w:pStyle w:val="Blockquote"/>
        <w:tabs>
          <w:tab w:val="left" w:pos="709"/>
        </w:tabs>
        <w:ind w:left="709"/>
        <w:rPr>
          <w:sz w:val="22"/>
          <w:szCs w:val="22"/>
          <w:lang w:val="en-GB"/>
        </w:rPr>
      </w:pPr>
      <w:r w:rsidRPr="003F1149">
        <w:rPr>
          <w:sz w:val="22"/>
          <w:szCs w:val="22"/>
          <w:lang w:val="en-GB"/>
        </w:rPr>
        <w:t>Open</w:t>
      </w:r>
    </w:p>
    <w:p w:rsidR="004E6385" w:rsidRPr="009F2011" w:rsidRDefault="004E6385" w:rsidP="004E6385">
      <w:pPr>
        <w:pStyle w:val="ListParagraph"/>
        <w:numPr>
          <w:ilvl w:val="0"/>
          <w:numId w:val="2"/>
        </w:numPr>
        <w:outlineLvl w:val="0"/>
        <w:rPr>
          <w:rStyle w:val="Strong"/>
          <w:szCs w:val="24"/>
          <w:lang w:val="en-GB"/>
        </w:rPr>
      </w:pPr>
      <w:r w:rsidRPr="009F2011">
        <w:rPr>
          <w:rStyle w:val="Strong"/>
          <w:szCs w:val="24"/>
          <w:lang w:val="en-GB"/>
        </w:rPr>
        <w:t>Programme title</w:t>
      </w:r>
    </w:p>
    <w:p w:rsidR="004E6385" w:rsidRPr="00C66C83" w:rsidRDefault="004E6385" w:rsidP="004E6385">
      <w:pPr>
        <w:pStyle w:val="PRAGHeading2"/>
        <w:numPr>
          <w:ilvl w:val="0"/>
          <w:numId w:val="0"/>
        </w:numPr>
        <w:ind w:left="644"/>
        <w:rPr>
          <w:lang w:val="en-GB"/>
        </w:rPr>
      </w:pPr>
      <w:r>
        <w:t>Support</w:t>
      </w:r>
      <w:r w:rsidR="00DF5748">
        <w:t xml:space="preserve"> for</w:t>
      </w:r>
      <w:r>
        <w:t xml:space="preserve"> the Effective Management of the Caribbean Public Health Agency (CARPHA)</w:t>
      </w:r>
    </w:p>
    <w:p w:rsidR="004E6385" w:rsidRPr="0062345A" w:rsidRDefault="004E6385" w:rsidP="004E6385">
      <w:pPr>
        <w:pStyle w:val="ListParagraph"/>
        <w:numPr>
          <w:ilvl w:val="0"/>
          <w:numId w:val="2"/>
        </w:numPr>
        <w:outlineLvl w:val="0"/>
        <w:rPr>
          <w:rStyle w:val="Strong"/>
          <w:szCs w:val="24"/>
          <w:lang w:val="en-GB"/>
        </w:rPr>
      </w:pPr>
      <w:r w:rsidRPr="0062345A">
        <w:rPr>
          <w:rStyle w:val="Strong"/>
          <w:szCs w:val="24"/>
          <w:lang w:val="en-GB"/>
        </w:rPr>
        <w:t>Financing</w:t>
      </w:r>
    </w:p>
    <w:p w:rsidR="004E6385" w:rsidRPr="003F1149" w:rsidRDefault="004E6385" w:rsidP="004E6385">
      <w:pPr>
        <w:pStyle w:val="Blockquote"/>
        <w:tabs>
          <w:tab w:val="left" w:pos="709"/>
        </w:tabs>
        <w:ind w:left="709"/>
        <w:rPr>
          <w:sz w:val="22"/>
          <w:szCs w:val="22"/>
          <w:lang w:val="en-GB"/>
        </w:rPr>
      </w:pPr>
      <w:r w:rsidRPr="00B60DA4">
        <w:rPr>
          <w:sz w:val="22"/>
          <w:szCs w:val="22"/>
          <w:lang w:val="en-GB"/>
        </w:rPr>
        <w:t>Financing Agreement</w:t>
      </w:r>
      <w:r w:rsidR="00C1157B">
        <w:rPr>
          <w:sz w:val="22"/>
          <w:szCs w:val="22"/>
          <w:lang w:val="en-GB"/>
        </w:rPr>
        <w:t xml:space="preserve"> </w:t>
      </w:r>
      <w:r w:rsidR="00B60DA4">
        <w:rPr>
          <w:sz w:val="22"/>
          <w:szCs w:val="22"/>
          <w:lang w:val="en-GB"/>
        </w:rPr>
        <w:t>RCA/FED/2011/023-276</w:t>
      </w:r>
    </w:p>
    <w:p w:rsidR="004E6385" w:rsidRPr="00155F60" w:rsidRDefault="004E6385" w:rsidP="004E6385">
      <w:pPr>
        <w:pStyle w:val="ListParagraph"/>
        <w:numPr>
          <w:ilvl w:val="0"/>
          <w:numId w:val="2"/>
        </w:numPr>
        <w:outlineLvl w:val="0"/>
        <w:rPr>
          <w:rStyle w:val="Strong"/>
          <w:szCs w:val="24"/>
          <w:lang w:val="en-GB"/>
        </w:rPr>
      </w:pPr>
      <w:r w:rsidRPr="00155F60">
        <w:rPr>
          <w:rStyle w:val="Strong"/>
          <w:szCs w:val="24"/>
          <w:lang w:val="en-GB"/>
        </w:rPr>
        <w:t>Contracting authority</w:t>
      </w:r>
    </w:p>
    <w:p w:rsidR="004E6385" w:rsidRPr="00155F60" w:rsidRDefault="004E6385" w:rsidP="004E6385">
      <w:pPr>
        <w:tabs>
          <w:tab w:val="left" w:pos="1134"/>
        </w:tabs>
        <w:snapToGrid w:val="0"/>
        <w:spacing w:after="480"/>
        <w:ind w:left="360"/>
        <w:rPr>
          <w:rStyle w:val="Emphasis"/>
          <w:i w:val="0"/>
          <w:sz w:val="22"/>
          <w:szCs w:val="22"/>
          <w:lang w:val="en-GB"/>
        </w:rPr>
      </w:pPr>
      <w:r>
        <w:rPr>
          <w:sz w:val="22"/>
          <w:szCs w:val="22"/>
        </w:rPr>
        <w:t xml:space="preserve">       The Caribbean Forum of the African, Caribbean and Pacific Group of States-CARIFORUM</w:t>
      </w:r>
    </w:p>
    <w:p w:rsidR="004E6385" w:rsidRPr="003F1149" w:rsidRDefault="004E6385" w:rsidP="004E6385">
      <w:pPr>
        <w:keepNext/>
        <w:keepLines/>
        <w:widowControl/>
        <w:tabs>
          <w:tab w:val="left" w:pos="1134"/>
        </w:tabs>
        <w:snapToGrid w:val="0"/>
        <w:ind w:left="709"/>
        <w:jc w:val="center"/>
        <w:rPr>
          <w:rStyle w:val="Strong"/>
          <w:sz w:val="28"/>
          <w:szCs w:val="28"/>
          <w:lang w:val="en-GB"/>
        </w:rPr>
      </w:pPr>
      <w:r w:rsidRPr="003F1149">
        <w:rPr>
          <w:rStyle w:val="Strong"/>
          <w:sz w:val="28"/>
          <w:szCs w:val="28"/>
          <w:lang w:val="en-GB"/>
        </w:rPr>
        <w:t>CONTRACT SPECIFICATIONS</w:t>
      </w:r>
    </w:p>
    <w:p w:rsidR="004E6385" w:rsidRPr="00C52B8B" w:rsidRDefault="00721E1B" w:rsidP="004E6385">
      <w:pPr>
        <w:pStyle w:val="ListParagraph"/>
        <w:keepNext/>
        <w:keepLines/>
        <w:widowControl/>
        <w:numPr>
          <w:ilvl w:val="0"/>
          <w:numId w:val="2"/>
        </w:numPr>
        <w:outlineLvl w:val="0"/>
        <w:rPr>
          <w:rStyle w:val="Strong"/>
          <w:szCs w:val="24"/>
          <w:lang w:val="en-GB"/>
        </w:rPr>
      </w:pPr>
      <w:r>
        <w:rPr>
          <w:noProof/>
          <w:snapToGrid/>
          <w:sz w:val="28"/>
          <w:szCs w:val="28"/>
          <w:lang w:val="en-GB" w:eastAsia="en-GB"/>
        </w:rPr>
        <mc:AlternateContent>
          <mc:Choice Requires="wps">
            <w:drawing>
              <wp:anchor distT="0" distB="0" distL="114300" distR="114300" simplePos="0" relativeHeight="251663360" behindDoc="0" locked="0" layoutInCell="0" allowOverlap="1">
                <wp:simplePos x="0" y="0"/>
                <wp:positionH relativeFrom="column">
                  <wp:posOffset>142875</wp:posOffset>
                </wp:positionH>
                <wp:positionV relativeFrom="paragraph">
                  <wp:posOffset>-374015</wp:posOffset>
                </wp:positionV>
                <wp:extent cx="5943600" cy="635"/>
                <wp:effectExtent l="0" t="19050" r="19050"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9.45pt" to="479.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0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" o:allowincell="f" strokecolor="#d4d4d4" strokeweight="1.75pt">
                <v:shadow on="t" origin=".5,-.5" offset="0,-1pt"/>
              </v:line>
            </w:pict>
          </mc:Fallback>
        </mc:AlternateContent>
      </w:r>
      <w:r w:rsidR="004E6385" w:rsidRPr="00C52B8B">
        <w:rPr>
          <w:rStyle w:val="Strong"/>
          <w:szCs w:val="24"/>
          <w:lang w:val="en-GB"/>
        </w:rPr>
        <w:t xml:space="preserve">Description of the contract </w:t>
      </w:r>
    </w:p>
    <w:p w:rsidR="004E6385" w:rsidRPr="003F1149" w:rsidRDefault="004E6385" w:rsidP="004E6385">
      <w:pPr>
        <w:pStyle w:val="Blockquote"/>
        <w:ind w:left="709"/>
        <w:rPr>
          <w:sz w:val="22"/>
          <w:szCs w:val="22"/>
          <w:lang w:val="en-GB"/>
        </w:rPr>
      </w:pPr>
      <w:r>
        <w:rPr>
          <w:sz w:val="22"/>
          <w:szCs w:val="22"/>
          <w:lang w:val="en-GB"/>
        </w:rPr>
        <w:t>The Contract is intended to enhance the effectiveness of the Caribbean Public Health Agency (CARPHA) through the supply, configuration/installation and commissioning of appropriate software, hardware and other information platforms.</w:t>
      </w:r>
    </w:p>
    <w:p w:rsidR="004E6385" w:rsidRPr="00C52B8B" w:rsidRDefault="004E6385" w:rsidP="004E6385">
      <w:pPr>
        <w:pStyle w:val="ListParagraph"/>
        <w:numPr>
          <w:ilvl w:val="0"/>
          <w:numId w:val="2"/>
        </w:numPr>
        <w:outlineLvl w:val="0"/>
        <w:rPr>
          <w:rStyle w:val="Strong"/>
          <w:szCs w:val="24"/>
          <w:lang w:val="en-GB"/>
        </w:rPr>
      </w:pPr>
      <w:r w:rsidRPr="00C52B8B">
        <w:rPr>
          <w:rStyle w:val="Strong"/>
          <w:szCs w:val="24"/>
          <w:lang w:val="en-GB"/>
        </w:rPr>
        <w:t>Number and titles of lots</w:t>
      </w:r>
    </w:p>
    <w:p w:rsidR="004E6385" w:rsidRPr="00BE025F" w:rsidRDefault="004E6385" w:rsidP="004E6385">
      <w:pPr>
        <w:ind w:left="709"/>
        <w:outlineLvl w:val="0"/>
        <w:rPr>
          <w:rStyle w:val="Emphasis"/>
          <w:i w:val="0"/>
          <w:sz w:val="22"/>
          <w:szCs w:val="22"/>
          <w:lang w:val="en-GB"/>
        </w:rPr>
      </w:pPr>
      <w:r w:rsidRPr="00BE025F">
        <w:rPr>
          <w:rStyle w:val="Emphasis"/>
          <w:i w:val="0"/>
          <w:sz w:val="22"/>
          <w:szCs w:val="22"/>
          <w:lang w:val="en-GB"/>
        </w:rPr>
        <w:t>Five (5) Lots</w:t>
      </w:r>
    </w:p>
    <w:p w:rsidR="004E6385" w:rsidRPr="00BE025F" w:rsidRDefault="004E6385" w:rsidP="004E6385">
      <w:pPr>
        <w:ind w:left="709"/>
        <w:outlineLvl w:val="0"/>
        <w:rPr>
          <w:rStyle w:val="Emphasis"/>
          <w:i w:val="0"/>
          <w:sz w:val="22"/>
          <w:szCs w:val="22"/>
          <w:lang w:val="en-GB"/>
        </w:rPr>
      </w:pPr>
      <w:r w:rsidRPr="00BE025F">
        <w:rPr>
          <w:rStyle w:val="Emphasis"/>
          <w:b/>
          <w:i w:val="0"/>
          <w:sz w:val="22"/>
          <w:szCs w:val="22"/>
          <w:lang w:val="en-GB"/>
        </w:rPr>
        <w:t>Lots    Titles</w:t>
      </w:r>
      <w:r w:rsidRPr="00BE025F">
        <w:rPr>
          <w:rStyle w:val="Emphasis"/>
          <w:i w:val="0"/>
          <w:sz w:val="22"/>
          <w:szCs w:val="22"/>
          <w:lang w:val="en-GB"/>
        </w:rPr>
        <w:t>:</w:t>
      </w:r>
    </w:p>
    <w:p w:rsidR="004E6385" w:rsidRPr="00BE025F" w:rsidRDefault="004E6385" w:rsidP="00BE025F">
      <w:pPr>
        <w:ind w:left="709" w:firstLine="11"/>
        <w:outlineLvl w:val="0"/>
        <w:rPr>
          <w:rStyle w:val="Emphasis"/>
          <w:i w:val="0"/>
          <w:sz w:val="22"/>
          <w:szCs w:val="22"/>
          <w:lang w:val="en-GB"/>
        </w:rPr>
      </w:pPr>
      <w:r w:rsidRPr="00BE025F">
        <w:rPr>
          <w:rStyle w:val="Emphasis"/>
          <w:i w:val="0"/>
          <w:sz w:val="22"/>
          <w:szCs w:val="22"/>
          <w:lang w:val="en-GB"/>
        </w:rPr>
        <w:t>Lot1-</w:t>
      </w:r>
      <w:r w:rsidR="00BE025F">
        <w:rPr>
          <w:rStyle w:val="Emphasis"/>
          <w:i w:val="0"/>
          <w:sz w:val="22"/>
          <w:szCs w:val="22"/>
          <w:lang w:val="en-GB"/>
        </w:rPr>
        <w:tab/>
      </w:r>
      <w:r w:rsidRPr="00BE025F">
        <w:rPr>
          <w:rStyle w:val="Emphasis"/>
          <w:i w:val="0"/>
          <w:sz w:val="22"/>
          <w:szCs w:val="22"/>
          <w:lang w:val="en-GB"/>
        </w:rPr>
        <w:t>Management Information System (MIS)/Enterprise Resource Planning (ERP)</w:t>
      </w:r>
    </w:p>
    <w:p w:rsidR="004E6385" w:rsidRPr="00BE025F" w:rsidRDefault="004E6385" w:rsidP="00BE025F">
      <w:pPr>
        <w:ind w:left="709" w:firstLine="11"/>
        <w:outlineLvl w:val="0"/>
        <w:rPr>
          <w:rStyle w:val="Emphasis"/>
          <w:i w:val="0"/>
          <w:sz w:val="22"/>
          <w:szCs w:val="22"/>
          <w:lang w:val="en-GB"/>
        </w:rPr>
      </w:pPr>
      <w:r w:rsidRPr="00BE025F">
        <w:rPr>
          <w:rStyle w:val="Emphasis"/>
          <w:i w:val="0"/>
          <w:sz w:val="22"/>
          <w:szCs w:val="22"/>
          <w:lang w:val="en-GB"/>
        </w:rPr>
        <w:t xml:space="preserve">Lot 2- </w:t>
      </w:r>
      <w:r w:rsidR="00BE025F">
        <w:rPr>
          <w:rStyle w:val="Emphasis"/>
          <w:i w:val="0"/>
          <w:sz w:val="22"/>
          <w:szCs w:val="22"/>
          <w:lang w:val="en-GB"/>
        </w:rPr>
        <w:tab/>
      </w:r>
      <w:r w:rsidRPr="00BE025F">
        <w:rPr>
          <w:rStyle w:val="Emphasis"/>
          <w:i w:val="0"/>
          <w:sz w:val="22"/>
          <w:szCs w:val="22"/>
          <w:lang w:val="en-GB"/>
        </w:rPr>
        <w:t>Productivity Software and other software solutions</w:t>
      </w:r>
    </w:p>
    <w:p w:rsidR="004E6385" w:rsidRPr="00BE025F" w:rsidRDefault="004E6385" w:rsidP="00BE025F">
      <w:pPr>
        <w:ind w:left="709" w:firstLine="11"/>
        <w:outlineLvl w:val="0"/>
        <w:rPr>
          <w:rStyle w:val="Emphasis"/>
          <w:i w:val="0"/>
          <w:sz w:val="22"/>
          <w:szCs w:val="22"/>
          <w:lang w:val="en-GB"/>
        </w:rPr>
      </w:pPr>
      <w:r w:rsidRPr="00BE025F">
        <w:rPr>
          <w:rStyle w:val="Emphasis"/>
          <w:i w:val="0"/>
          <w:sz w:val="22"/>
          <w:szCs w:val="22"/>
          <w:lang w:val="en-GB"/>
        </w:rPr>
        <w:t xml:space="preserve">Lot 3- </w:t>
      </w:r>
      <w:r w:rsidR="00BE025F">
        <w:rPr>
          <w:rStyle w:val="Emphasis"/>
          <w:i w:val="0"/>
          <w:sz w:val="22"/>
          <w:szCs w:val="22"/>
          <w:lang w:val="en-GB"/>
        </w:rPr>
        <w:tab/>
      </w:r>
      <w:r w:rsidRPr="00BE025F">
        <w:rPr>
          <w:rStyle w:val="Emphasis"/>
          <w:i w:val="0"/>
          <w:sz w:val="22"/>
          <w:szCs w:val="22"/>
          <w:lang w:val="en-GB"/>
        </w:rPr>
        <w:t>Desktop/Laptop and other computer hardware and equipment</w:t>
      </w:r>
    </w:p>
    <w:p w:rsidR="004E6385" w:rsidRPr="00BE025F" w:rsidRDefault="00BE025F" w:rsidP="00BE025F">
      <w:pPr>
        <w:ind w:left="709" w:firstLine="11"/>
        <w:outlineLvl w:val="0"/>
        <w:rPr>
          <w:rStyle w:val="Emphasis"/>
          <w:i w:val="0"/>
          <w:sz w:val="22"/>
          <w:szCs w:val="22"/>
          <w:lang w:val="en-GB"/>
        </w:rPr>
      </w:pPr>
      <w:r>
        <w:rPr>
          <w:rStyle w:val="Emphasis"/>
          <w:i w:val="0"/>
          <w:sz w:val="22"/>
          <w:szCs w:val="22"/>
          <w:lang w:val="en-GB"/>
        </w:rPr>
        <w:t>Lot 4-</w:t>
      </w:r>
      <w:r>
        <w:rPr>
          <w:rStyle w:val="Emphasis"/>
          <w:i w:val="0"/>
          <w:sz w:val="22"/>
          <w:szCs w:val="22"/>
          <w:lang w:val="en-GB"/>
        </w:rPr>
        <w:tab/>
      </w:r>
      <w:r w:rsidR="004E6385" w:rsidRPr="00BE025F">
        <w:rPr>
          <w:rStyle w:val="Emphasis"/>
          <w:i w:val="0"/>
          <w:sz w:val="22"/>
          <w:szCs w:val="22"/>
          <w:lang w:val="en-GB"/>
        </w:rPr>
        <w:t xml:space="preserve"> Network hardware, cabling and other connectivity equipment</w:t>
      </w:r>
    </w:p>
    <w:p w:rsidR="004E6385" w:rsidRPr="00BE025F" w:rsidRDefault="00BE025F" w:rsidP="00BE025F">
      <w:pPr>
        <w:ind w:left="709" w:firstLine="11"/>
        <w:outlineLvl w:val="0"/>
        <w:rPr>
          <w:rStyle w:val="Emphasis"/>
          <w:i w:val="0"/>
          <w:sz w:val="22"/>
          <w:szCs w:val="22"/>
          <w:lang w:val="en-GB"/>
        </w:rPr>
      </w:pPr>
      <w:r>
        <w:rPr>
          <w:rStyle w:val="Emphasis"/>
          <w:i w:val="0"/>
          <w:sz w:val="22"/>
          <w:szCs w:val="22"/>
          <w:lang w:val="en-GB"/>
        </w:rPr>
        <w:t>Lot 5-</w:t>
      </w:r>
      <w:r w:rsidR="004E6385" w:rsidRPr="00BE025F">
        <w:rPr>
          <w:rStyle w:val="Emphasis"/>
          <w:i w:val="0"/>
          <w:sz w:val="22"/>
          <w:szCs w:val="22"/>
          <w:lang w:val="en-GB"/>
        </w:rPr>
        <w:t xml:space="preserve"> </w:t>
      </w:r>
      <w:r>
        <w:rPr>
          <w:rStyle w:val="Emphasis"/>
          <w:i w:val="0"/>
          <w:sz w:val="22"/>
          <w:szCs w:val="22"/>
          <w:lang w:val="en-GB"/>
        </w:rPr>
        <w:tab/>
      </w:r>
      <w:r w:rsidR="004E6385" w:rsidRPr="00BE025F">
        <w:rPr>
          <w:rStyle w:val="Emphasis"/>
          <w:i w:val="0"/>
          <w:sz w:val="22"/>
          <w:szCs w:val="22"/>
          <w:lang w:val="en-GB"/>
        </w:rPr>
        <w:t>Video conferencing equipment</w:t>
      </w:r>
    </w:p>
    <w:p w:rsidR="004E6385" w:rsidRPr="003F1149" w:rsidRDefault="00721E1B" w:rsidP="004E6385">
      <w:pPr>
        <w:pStyle w:val="Blockquote"/>
        <w:spacing w:before="400"/>
        <w:ind w:left="357" w:right="0"/>
        <w:jc w:val="center"/>
        <w:rPr>
          <w:rStyle w:val="Strong"/>
          <w:sz w:val="28"/>
          <w:szCs w:val="28"/>
          <w:lang w:val="en-GB"/>
        </w:rPr>
      </w:pPr>
      <w:r>
        <w:rPr>
          <w:b/>
          <w:noProof/>
          <w:snapToGrid/>
          <w:sz w:val="28"/>
          <w:szCs w:val="28"/>
          <w:lang w:val="en-GB" w:eastAsia="en-GB"/>
        </w:rPr>
        <mc:AlternateContent>
          <mc:Choice Requires="wps">
            <w:drawing>
              <wp:anchor distT="0" distB="0" distL="114300" distR="114300" simplePos="0" relativeHeight="251664384" behindDoc="0" locked="0" layoutInCell="0" allowOverlap="1">
                <wp:simplePos x="0" y="0"/>
                <wp:positionH relativeFrom="column">
                  <wp:posOffset>200025</wp:posOffset>
                </wp:positionH>
                <wp:positionV relativeFrom="paragraph">
                  <wp:posOffset>182880</wp:posOffset>
                </wp:positionV>
                <wp:extent cx="5943600" cy="635"/>
                <wp:effectExtent l="0" t="19050" r="19050" b="3746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4.4pt" to="483.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" o:allowincell="f" strokecolor="#d4d4d4" strokeweight="1.75pt">
                <v:shadow on="t" origin=".5,-.5" offset="0,-1pt"/>
              </v:line>
            </w:pict>
          </mc:Fallback>
        </mc:AlternateContent>
      </w:r>
      <w:r w:rsidR="004E6385" w:rsidRPr="003F1149">
        <w:rPr>
          <w:rStyle w:val="Strong"/>
          <w:sz w:val="28"/>
          <w:szCs w:val="28"/>
          <w:lang w:val="en-GB"/>
        </w:rPr>
        <w:t>TERMS OF PARTICIPATION</w:t>
      </w:r>
    </w:p>
    <w:p w:rsidR="004E6385" w:rsidRDefault="004E6385" w:rsidP="004E6385">
      <w:pPr>
        <w:numPr>
          <w:ilvl w:val="0"/>
          <w:numId w:val="2"/>
        </w:numPr>
        <w:ind w:left="709"/>
        <w:outlineLvl w:val="0"/>
        <w:rPr>
          <w:rStyle w:val="Strong"/>
          <w:szCs w:val="24"/>
          <w:lang w:val="en-GB"/>
        </w:rPr>
      </w:pPr>
      <w:r w:rsidRPr="00A336A0">
        <w:rPr>
          <w:rStyle w:val="Strong"/>
          <w:szCs w:val="24"/>
          <w:lang w:val="en-GB"/>
        </w:rPr>
        <w:t xml:space="preserve">Eligibility and rules of origin </w:t>
      </w:r>
    </w:p>
    <w:p w:rsidR="004F49FC" w:rsidRDefault="004F49FC" w:rsidP="004F49FC">
      <w:pPr>
        <w:ind w:left="709"/>
        <w:outlineLvl w:val="0"/>
        <w:rPr>
          <w:rStyle w:val="Strong"/>
          <w:szCs w:val="24"/>
          <w:lang w:val="en-GB"/>
        </w:rPr>
      </w:pPr>
    </w:p>
    <w:p w:rsidR="004F49FC" w:rsidRPr="004F49FC" w:rsidRDefault="004F49FC" w:rsidP="004F49FC">
      <w:pPr>
        <w:pStyle w:val="ListParagraph"/>
        <w:jc w:val="both"/>
        <w:outlineLvl w:val="0"/>
        <w:rPr>
          <w:b/>
          <w:szCs w:val="24"/>
          <w:lang w:val="en-GB"/>
        </w:rPr>
      </w:pPr>
      <w:r w:rsidRPr="004F49FC">
        <w:rPr>
          <w:sz w:val="22"/>
          <w:szCs w:val="22"/>
          <w:lang w:val="en-GB"/>
        </w:rPr>
        <w:t xml:space="preserve">Participation in tendering is open on equal terms to natural and legal persons (participating either individually or in a grouping – consortium - of tenderers) which are established in one of the Member States of the European Union, ACP States or in a country or territory authorised by the ACP-EC Partnership Agreement under which the contract is financed (see also item 22 below). Participation is also open to international organisations. All goods </w:t>
      </w:r>
      <w:r w:rsidRPr="004F49FC">
        <w:rPr>
          <w:sz w:val="22"/>
          <w:szCs w:val="22"/>
          <w:lang w:val="en-GB"/>
        </w:rPr>
        <w:lastRenderedPageBreak/>
        <w:t>supplied under this contract must originate in these countries.</w:t>
      </w:r>
      <w:r w:rsidRPr="00A61045">
        <w:rPr>
          <w:sz w:val="22"/>
          <w:szCs w:val="22"/>
          <w:lang w:val="en-GB"/>
        </w:rPr>
        <w:t xml:space="preserve"> </w:t>
      </w:r>
    </w:p>
    <w:p w:rsidR="004F49FC" w:rsidRPr="004F49FC" w:rsidRDefault="004F49FC" w:rsidP="004F49FC">
      <w:pPr>
        <w:pStyle w:val="ListParagraph"/>
        <w:jc w:val="both"/>
        <w:outlineLvl w:val="0"/>
        <w:rPr>
          <w:b/>
          <w:szCs w:val="24"/>
          <w:lang w:val="en-GB"/>
        </w:rPr>
      </w:pPr>
    </w:p>
    <w:p w:rsidR="004E6385" w:rsidRPr="00FE3105" w:rsidRDefault="004E6385" w:rsidP="004E6385">
      <w:pPr>
        <w:pStyle w:val="ListParagraph"/>
        <w:numPr>
          <w:ilvl w:val="0"/>
          <w:numId w:val="2"/>
        </w:numPr>
        <w:jc w:val="both"/>
        <w:outlineLvl w:val="0"/>
        <w:rPr>
          <w:rStyle w:val="Strong"/>
          <w:szCs w:val="24"/>
          <w:lang w:val="en-GB"/>
        </w:rPr>
      </w:pPr>
      <w:r w:rsidRPr="00FE3105">
        <w:rPr>
          <w:rStyle w:val="Strong"/>
          <w:szCs w:val="24"/>
          <w:lang w:val="en-GB"/>
        </w:rPr>
        <w:t>Grounds for exclusion</w:t>
      </w:r>
    </w:p>
    <w:p w:rsidR="004E6385" w:rsidRDefault="004E6385" w:rsidP="004E6385">
      <w:pPr>
        <w:pStyle w:val="Blockquote"/>
        <w:ind w:left="709"/>
        <w:jc w:val="both"/>
        <w:rPr>
          <w:sz w:val="22"/>
          <w:szCs w:val="22"/>
          <w:lang w:val="en-GB"/>
        </w:rPr>
      </w:pPr>
      <w:r w:rsidRPr="003F1149">
        <w:rPr>
          <w:sz w:val="22"/>
          <w:szCs w:val="22"/>
          <w:lang w:val="en-GB"/>
        </w:rPr>
        <w:t xml:space="preserve">Tenderers must submit a signed declaration, included in the Tender Form for a Supply Contract, to the effect that they are not in any of </w:t>
      </w:r>
      <w:r w:rsidRPr="002116E1">
        <w:rPr>
          <w:sz w:val="22"/>
          <w:szCs w:val="22"/>
          <w:lang w:val="en-GB"/>
        </w:rPr>
        <w:t>the situations listed in point 2.3.3 of the Practical Guide.</w:t>
      </w:r>
    </w:p>
    <w:p w:rsidR="004E6385" w:rsidRPr="003F1149" w:rsidRDefault="004E6385" w:rsidP="004E6385">
      <w:pPr>
        <w:pStyle w:val="Blockquote"/>
        <w:ind w:left="709"/>
        <w:jc w:val="both"/>
        <w:rPr>
          <w:b/>
          <w:i/>
          <w:sz w:val="22"/>
          <w:szCs w:val="22"/>
          <w:lang w:val="en-GB"/>
        </w:rPr>
      </w:pPr>
    </w:p>
    <w:p w:rsidR="004E6385" w:rsidRPr="00A336A0" w:rsidRDefault="004E6385" w:rsidP="004E6385">
      <w:pPr>
        <w:numPr>
          <w:ilvl w:val="0"/>
          <w:numId w:val="2"/>
        </w:numPr>
        <w:ind w:left="709" w:hanging="425"/>
        <w:outlineLvl w:val="0"/>
        <w:rPr>
          <w:rStyle w:val="Strong"/>
          <w:szCs w:val="24"/>
          <w:lang w:val="en-GB"/>
        </w:rPr>
      </w:pPr>
      <w:r w:rsidRPr="00A336A0">
        <w:rPr>
          <w:rStyle w:val="Strong"/>
          <w:szCs w:val="24"/>
          <w:lang w:val="en-GB"/>
        </w:rPr>
        <w:t>Number of tenders</w:t>
      </w:r>
    </w:p>
    <w:p w:rsidR="004E6385" w:rsidRPr="003F1149" w:rsidRDefault="004E6385" w:rsidP="004E6385">
      <w:pPr>
        <w:pStyle w:val="Blockquote"/>
        <w:ind w:left="709"/>
        <w:jc w:val="both"/>
        <w:rPr>
          <w:sz w:val="22"/>
          <w:szCs w:val="22"/>
          <w:lang w:val="en-GB"/>
        </w:rPr>
      </w:pPr>
      <w:r w:rsidRPr="003F1149">
        <w:rPr>
          <w:sz w:val="22"/>
          <w:szCs w:val="22"/>
          <w:lang w:val="en-GB"/>
        </w:rPr>
        <w:t xml:space="preserve">Tenderers may submit only one tender per lot. Tenders for parts of a lot will not be considered. Any tenderer may state in its tender that it would offer a discount in the event that its tender is accepted for more than one lot. Tenderers </w:t>
      </w:r>
      <w:r w:rsidRPr="001A20DA">
        <w:rPr>
          <w:sz w:val="22"/>
          <w:szCs w:val="22"/>
          <w:lang w:val="en-GB"/>
        </w:rPr>
        <w:t>may not</w:t>
      </w:r>
      <w:r w:rsidRPr="003F1149">
        <w:rPr>
          <w:sz w:val="22"/>
          <w:szCs w:val="22"/>
          <w:lang w:val="en-GB"/>
        </w:rPr>
        <w:t xml:space="preserve"> submit a tender for a variant solution in addition to their tender for the supplies required in the tender dossier.</w:t>
      </w:r>
    </w:p>
    <w:p w:rsidR="004E6385" w:rsidRPr="00B60DA4" w:rsidRDefault="004E6385" w:rsidP="004E6385">
      <w:pPr>
        <w:numPr>
          <w:ilvl w:val="0"/>
          <w:numId w:val="2"/>
        </w:numPr>
        <w:ind w:left="709" w:hanging="425"/>
        <w:outlineLvl w:val="0"/>
        <w:rPr>
          <w:rStyle w:val="Strong"/>
          <w:szCs w:val="24"/>
          <w:lang w:val="en-GB"/>
        </w:rPr>
      </w:pPr>
      <w:r w:rsidRPr="00B60DA4">
        <w:rPr>
          <w:rStyle w:val="Strong"/>
          <w:szCs w:val="24"/>
          <w:lang w:val="en-GB"/>
        </w:rPr>
        <w:t>Tender guarantee</w:t>
      </w:r>
    </w:p>
    <w:p w:rsidR="00B60DA4" w:rsidRPr="00B60DA4" w:rsidRDefault="004E6385" w:rsidP="004E6385">
      <w:pPr>
        <w:pStyle w:val="Blockquote"/>
        <w:ind w:left="709"/>
        <w:jc w:val="both"/>
        <w:rPr>
          <w:sz w:val="22"/>
          <w:szCs w:val="22"/>
          <w:lang w:val="en-GB"/>
        </w:rPr>
      </w:pPr>
      <w:r w:rsidRPr="00B60DA4" w:rsidDel="00E524DE">
        <w:rPr>
          <w:sz w:val="22"/>
          <w:szCs w:val="22"/>
          <w:lang w:val="en-GB"/>
        </w:rPr>
        <w:t xml:space="preserve"> </w:t>
      </w:r>
      <w:r w:rsidRPr="00B60DA4">
        <w:rPr>
          <w:sz w:val="22"/>
          <w:szCs w:val="22"/>
          <w:lang w:val="en-GB"/>
        </w:rPr>
        <w:t xml:space="preserve">Tenderers must provide a tender guarantee of </w:t>
      </w:r>
    </w:p>
    <w:p w:rsidR="000F7BE2" w:rsidRDefault="00B60DA4" w:rsidP="00B60DA4">
      <w:pPr>
        <w:spacing w:after="0"/>
        <w:ind w:left="1134"/>
        <w:jc w:val="both"/>
        <w:rPr>
          <w:rStyle w:val="Emphasis"/>
          <w:i w:val="0"/>
          <w:sz w:val="22"/>
          <w:szCs w:val="22"/>
        </w:rPr>
      </w:pPr>
      <w:r w:rsidRPr="000F7BE2">
        <w:rPr>
          <w:b/>
          <w:sz w:val="22"/>
          <w:szCs w:val="22"/>
        </w:rPr>
        <w:t>Lot 1</w:t>
      </w:r>
      <w:r w:rsidRPr="000F7BE2">
        <w:rPr>
          <w:sz w:val="22"/>
          <w:szCs w:val="22"/>
        </w:rPr>
        <w:t xml:space="preserve"> </w:t>
      </w:r>
      <w:r w:rsidRPr="000F7BE2">
        <w:rPr>
          <w:rStyle w:val="Emphasis"/>
          <w:i w:val="0"/>
          <w:sz w:val="22"/>
          <w:szCs w:val="22"/>
        </w:rPr>
        <w:t>Management Information System (MIS)/Enterprise Resource Planning</w:t>
      </w:r>
      <w:r w:rsidRPr="000F7BE2">
        <w:rPr>
          <w:rStyle w:val="Emphasis"/>
          <w:sz w:val="22"/>
          <w:szCs w:val="22"/>
        </w:rPr>
        <w:t xml:space="preserve"> </w:t>
      </w:r>
      <w:r w:rsidRPr="000F7BE2">
        <w:rPr>
          <w:rStyle w:val="Emphasis"/>
          <w:i w:val="0"/>
          <w:sz w:val="22"/>
          <w:szCs w:val="22"/>
        </w:rPr>
        <w:t>(ERP)</w:t>
      </w:r>
    </w:p>
    <w:p w:rsidR="00B60DA4" w:rsidRPr="000F7BE2" w:rsidRDefault="00B60DA4" w:rsidP="00B60DA4">
      <w:pPr>
        <w:spacing w:after="0"/>
        <w:ind w:left="1134"/>
        <w:jc w:val="both"/>
        <w:rPr>
          <w:b/>
          <w:sz w:val="22"/>
          <w:szCs w:val="22"/>
        </w:rPr>
      </w:pPr>
      <w:r w:rsidRPr="000F7BE2">
        <w:rPr>
          <w:rStyle w:val="Emphasis"/>
          <w:sz w:val="22"/>
          <w:szCs w:val="22"/>
        </w:rPr>
        <w:t xml:space="preserve"> </w:t>
      </w:r>
      <w:r w:rsidRPr="000F7BE2">
        <w:rPr>
          <w:b/>
          <w:sz w:val="22"/>
          <w:szCs w:val="22"/>
        </w:rPr>
        <w:t xml:space="preserve">Euro </w:t>
      </w:r>
      <w:r w:rsidR="000F7BE2" w:rsidRPr="000F7BE2">
        <w:rPr>
          <w:b/>
          <w:sz w:val="22"/>
          <w:szCs w:val="22"/>
        </w:rPr>
        <w:t>4,730</w:t>
      </w:r>
    </w:p>
    <w:p w:rsidR="00B60DA4" w:rsidRPr="000F7BE2" w:rsidRDefault="00B60DA4" w:rsidP="00B60DA4">
      <w:pPr>
        <w:spacing w:after="0"/>
        <w:ind w:left="1134"/>
        <w:jc w:val="both"/>
        <w:rPr>
          <w:sz w:val="22"/>
          <w:szCs w:val="22"/>
        </w:rPr>
      </w:pPr>
      <w:r w:rsidRPr="000F7BE2">
        <w:rPr>
          <w:b/>
          <w:sz w:val="22"/>
          <w:szCs w:val="22"/>
        </w:rPr>
        <w:t>Lot 2</w:t>
      </w:r>
      <w:r w:rsidRPr="000F7BE2">
        <w:rPr>
          <w:sz w:val="22"/>
          <w:szCs w:val="22"/>
        </w:rPr>
        <w:t xml:space="preserve"> </w:t>
      </w:r>
      <w:r w:rsidRPr="000F7BE2">
        <w:rPr>
          <w:rStyle w:val="Emphasis"/>
          <w:i w:val="0"/>
          <w:sz w:val="22"/>
          <w:szCs w:val="22"/>
        </w:rPr>
        <w:t>Productivity Software and other software solutions</w:t>
      </w:r>
      <w:r w:rsidRPr="000F7BE2">
        <w:rPr>
          <w:i/>
          <w:sz w:val="22"/>
          <w:szCs w:val="22"/>
        </w:rPr>
        <w:t xml:space="preserve"> </w:t>
      </w:r>
      <w:r w:rsidRPr="000F7BE2">
        <w:rPr>
          <w:b/>
          <w:sz w:val="22"/>
          <w:szCs w:val="22"/>
        </w:rPr>
        <w:t xml:space="preserve">Euro </w:t>
      </w:r>
      <w:r w:rsidR="000F7BE2" w:rsidRPr="000F7BE2">
        <w:rPr>
          <w:b/>
          <w:sz w:val="22"/>
          <w:szCs w:val="22"/>
        </w:rPr>
        <w:t>2,108</w:t>
      </w:r>
    </w:p>
    <w:p w:rsidR="00B60DA4" w:rsidRPr="000F7BE2" w:rsidRDefault="00B60DA4" w:rsidP="00B60DA4">
      <w:pPr>
        <w:spacing w:after="0"/>
        <w:ind w:left="1134"/>
        <w:jc w:val="both"/>
        <w:rPr>
          <w:sz w:val="22"/>
          <w:szCs w:val="22"/>
        </w:rPr>
      </w:pPr>
      <w:r w:rsidRPr="000F7BE2">
        <w:rPr>
          <w:b/>
          <w:sz w:val="22"/>
          <w:szCs w:val="22"/>
        </w:rPr>
        <w:t>Lot 3</w:t>
      </w:r>
      <w:r w:rsidRPr="000F7BE2">
        <w:rPr>
          <w:sz w:val="22"/>
          <w:szCs w:val="22"/>
        </w:rPr>
        <w:t xml:space="preserve"> </w:t>
      </w:r>
      <w:r w:rsidRPr="000F7BE2">
        <w:rPr>
          <w:rStyle w:val="Emphasis"/>
          <w:i w:val="0"/>
          <w:sz w:val="22"/>
          <w:szCs w:val="22"/>
        </w:rPr>
        <w:t>Desktop/Laptop and other computer hardware and equipment</w:t>
      </w:r>
      <w:r w:rsidRPr="000F7BE2">
        <w:rPr>
          <w:sz w:val="22"/>
          <w:szCs w:val="22"/>
        </w:rPr>
        <w:t xml:space="preserve"> </w:t>
      </w:r>
      <w:r w:rsidRPr="000F7BE2">
        <w:rPr>
          <w:b/>
          <w:sz w:val="22"/>
          <w:szCs w:val="22"/>
        </w:rPr>
        <w:t xml:space="preserve">Euro </w:t>
      </w:r>
      <w:r w:rsidR="000F7BE2" w:rsidRPr="000F7BE2">
        <w:rPr>
          <w:b/>
          <w:sz w:val="22"/>
          <w:szCs w:val="22"/>
        </w:rPr>
        <w:t>2,400</w:t>
      </w:r>
    </w:p>
    <w:p w:rsidR="00B60DA4" w:rsidRDefault="00B60DA4" w:rsidP="00B60DA4">
      <w:pPr>
        <w:spacing w:after="0"/>
        <w:ind w:left="1134"/>
        <w:jc w:val="both"/>
        <w:rPr>
          <w:sz w:val="22"/>
          <w:szCs w:val="22"/>
        </w:rPr>
      </w:pPr>
      <w:r w:rsidRPr="000F7BE2">
        <w:rPr>
          <w:b/>
          <w:sz w:val="22"/>
          <w:szCs w:val="22"/>
        </w:rPr>
        <w:t>Lot 4</w:t>
      </w:r>
      <w:r w:rsidRPr="000F7BE2">
        <w:rPr>
          <w:sz w:val="22"/>
          <w:szCs w:val="22"/>
        </w:rPr>
        <w:t xml:space="preserve"> </w:t>
      </w:r>
      <w:r w:rsidRPr="000F7BE2">
        <w:rPr>
          <w:rStyle w:val="Emphasis"/>
          <w:i w:val="0"/>
          <w:sz w:val="22"/>
          <w:szCs w:val="22"/>
        </w:rPr>
        <w:t>Network hardware, cabling and other connectivity equipment</w:t>
      </w:r>
      <w:r w:rsidRPr="000F7BE2">
        <w:rPr>
          <w:sz w:val="22"/>
          <w:szCs w:val="22"/>
        </w:rPr>
        <w:t xml:space="preserve"> </w:t>
      </w:r>
      <w:r w:rsidRPr="000F7BE2">
        <w:rPr>
          <w:b/>
          <w:sz w:val="22"/>
          <w:szCs w:val="22"/>
        </w:rPr>
        <w:t xml:space="preserve">Euro </w:t>
      </w:r>
      <w:r w:rsidR="000F7BE2" w:rsidRPr="000F7BE2">
        <w:rPr>
          <w:b/>
          <w:sz w:val="22"/>
          <w:szCs w:val="22"/>
        </w:rPr>
        <w:t>3,320</w:t>
      </w:r>
    </w:p>
    <w:p w:rsidR="00B60DA4" w:rsidRDefault="00B60DA4" w:rsidP="00B60DA4">
      <w:pPr>
        <w:pStyle w:val="Blockquote"/>
        <w:ind w:left="1123" w:firstLine="11"/>
        <w:jc w:val="both"/>
        <w:rPr>
          <w:b/>
          <w:sz w:val="22"/>
          <w:szCs w:val="22"/>
        </w:rPr>
      </w:pPr>
      <w:r w:rsidRPr="000F7BE2">
        <w:rPr>
          <w:b/>
          <w:sz w:val="22"/>
          <w:szCs w:val="22"/>
        </w:rPr>
        <w:t>Lot 5</w:t>
      </w:r>
      <w:r>
        <w:rPr>
          <w:sz w:val="22"/>
          <w:szCs w:val="22"/>
        </w:rPr>
        <w:t xml:space="preserve"> </w:t>
      </w:r>
      <w:r w:rsidRPr="00B84085">
        <w:rPr>
          <w:rStyle w:val="Emphasis"/>
          <w:i w:val="0"/>
          <w:sz w:val="22"/>
          <w:szCs w:val="22"/>
        </w:rPr>
        <w:t>Video conferencing equipment</w:t>
      </w:r>
      <w:r>
        <w:rPr>
          <w:sz w:val="22"/>
          <w:szCs w:val="22"/>
        </w:rPr>
        <w:t xml:space="preserve"> </w:t>
      </w:r>
      <w:r w:rsidRPr="000F7BE2">
        <w:rPr>
          <w:b/>
          <w:sz w:val="22"/>
          <w:szCs w:val="22"/>
        </w:rPr>
        <w:t xml:space="preserve">Euro </w:t>
      </w:r>
      <w:r w:rsidR="000F7BE2" w:rsidRPr="000F7BE2">
        <w:rPr>
          <w:b/>
          <w:sz w:val="22"/>
          <w:szCs w:val="22"/>
        </w:rPr>
        <w:t>200</w:t>
      </w:r>
    </w:p>
    <w:p w:rsidR="00A30E79" w:rsidRDefault="00A30E79" w:rsidP="00B60DA4">
      <w:pPr>
        <w:pStyle w:val="Blockquote"/>
        <w:ind w:left="1123" w:firstLine="11"/>
        <w:jc w:val="both"/>
        <w:rPr>
          <w:b/>
          <w:sz w:val="22"/>
          <w:szCs w:val="22"/>
        </w:rPr>
      </w:pPr>
    </w:p>
    <w:p w:rsidR="004E6385" w:rsidRPr="003F1149" w:rsidRDefault="00B60DA4" w:rsidP="00B60DA4">
      <w:pPr>
        <w:pStyle w:val="Blockquote"/>
        <w:ind w:left="709"/>
        <w:jc w:val="both"/>
        <w:rPr>
          <w:sz w:val="22"/>
          <w:szCs w:val="22"/>
          <w:lang w:val="en-GB"/>
        </w:rPr>
      </w:pPr>
      <w:proofErr w:type="gramStart"/>
      <w:r w:rsidRPr="00B60DA4">
        <w:rPr>
          <w:sz w:val="22"/>
          <w:szCs w:val="22"/>
          <w:lang w:val="en-GB"/>
        </w:rPr>
        <w:t>When</w:t>
      </w:r>
      <w:r w:rsidR="004E6385" w:rsidRPr="00B60DA4">
        <w:rPr>
          <w:sz w:val="22"/>
          <w:szCs w:val="22"/>
          <w:lang w:val="en-GB"/>
        </w:rPr>
        <w:t xml:space="preserve"> submitting their tender.</w:t>
      </w:r>
      <w:proofErr w:type="gramEnd"/>
      <w:r w:rsidR="004E6385" w:rsidRPr="00B60DA4">
        <w:rPr>
          <w:sz w:val="22"/>
          <w:szCs w:val="22"/>
          <w:lang w:val="en-GB"/>
        </w:rPr>
        <w:t xml:space="preserve"> This guarantee will be released to unsuccessful tenderers once the tender procedure has been completed and to the successful tenderer[s] upon signature of the contract by all parties. This guarantee will be called upon if the tenderer does not fulfil all ob</w:t>
      </w:r>
      <w:r>
        <w:rPr>
          <w:sz w:val="22"/>
          <w:szCs w:val="22"/>
          <w:lang w:val="en-GB"/>
        </w:rPr>
        <w:t>ligations stated in its tender.</w:t>
      </w:r>
    </w:p>
    <w:p w:rsidR="004E6385" w:rsidRPr="00A336A0" w:rsidRDefault="004E6385" w:rsidP="004E6385">
      <w:pPr>
        <w:keepNext/>
        <w:keepLines/>
        <w:numPr>
          <w:ilvl w:val="0"/>
          <w:numId w:val="2"/>
        </w:numPr>
        <w:ind w:left="709" w:hanging="425"/>
        <w:outlineLvl w:val="0"/>
        <w:rPr>
          <w:rStyle w:val="Strong"/>
          <w:szCs w:val="24"/>
          <w:lang w:val="en-GB"/>
        </w:rPr>
      </w:pPr>
      <w:r w:rsidRPr="00A336A0">
        <w:rPr>
          <w:rStyle w:val="Strong"/>
          <w:szCs w:val="24"/>
          <w:lang w:val="en-GB"/>
        </w:rPr>
        <w:t>Performance guarantee</w:t>
      </w:r>
    </w:p>
    <w:p w:rsidR="004E6385" w:rsidRPr="006B31D5" w:rsidRDefault="004E6385" w:rsidP="004E6385">
      <w:pPr>
        <w:pStyle w:val="Blockquote"/>
        <w:spacing w:after="120"/>
        <w:ind w:left="709"/>
        <w:jc w:val="both"/>
        <w:rPr>
          <w:color w:val="000000"/>
          <w:sz w:val="22"/>
          <w:szCs w:val="22"/>
          <w:lang w:val="en-GB"/>
        </w:rPr>
      </w:pPr>
      <w:r w:rsidRPr="007B2665" w:rsidDel="00E524DE">
        <w:rPr>
          <w:color w:val="000000"/>
          <w:sz w:val="22"/>
          <w:szCs w:val="22"/>
          <w:lang w:val="en-GB"/>
        </w:rPr>
        <w:t xml:space="preserve"> </w:t>
      </w:r>
      <w:r w:rsidRPr="007B2665">
        <w:rPr>
          <w:color w:val="000000"/>
          <w:sz w:val="22"/>
          <w:szCs w:val="22"/>
          <w:lang w:val="en-GB"/>
        </w:rPr>
        <w:t>The successful tenderer will be asked to provide a performance guarantee</w:t>
      </w:r>
      <w:r w:rsidR="004F49FC">
        <w:rPr>
          <w:color w:val="000000"/>
          <w:sz w:val="22"/>
          <w:szCs w:val="22"/>
          <w:lang w:val="en-GB"/>
        </w:rPr>
        <w:t xml:space="preserve"> of </w:t>
      </w:r>
      <w:r w:rsidR="00246AA1">
        <w:rPr>
          <w:color w:val="000000"/>
          <w:sz w:val="22"/>
          <w:szCs w:val="22"/>
          <w:lang w:val="en-GB"/>
        </w:rPr>
        <w:t>5</w:t>
      </w:r>
      <w:r w:rsidRPr="007B2665">
        <w:rPr>
          <w:color w:val="000000"/>
          <w:sz w:val="22"/>
          <w:szCs w:val="22"/>
          <w:lang w:val="en-GB"/>
        </w:rPr>
        <w:t>% of the amount of the contract at the signing of the contract. This guarantee must be provided together with the return of the countersigned contract no later than 30 days after the tenderer receives the contract signed by the Contracting Authority. If the selected tenderer fails to provide such a guarantee within this period, the contract will be void and a new contract may be drawn up and sent to the tenderer which has submitted the next cheapest compliant tender.</w:t>
      </w:r>
    </w:p>
    <w:p w:rsidR="004E6385" w:rsidRPr="00A336A0" w:rsidRDefault="004E6385" w:rsidP="004E6385">
      <w:pPr>
        <w:numPr>
          <w:ilvl w:val="0"/>
          <w:numId w:val="2"/>
        </w:numPr>
        <w:ind w:left="709" w:hanging="425"/>
        <w:outlineLvl w:val="0"/>
        <w:rPr>
          <w:rStyle w:val="Strong"/>
          <w:szCs w:val="24"/>
          <w:lang w:val="en-GB"/>
        </w:rPr>
      </w:pPr>
      <w:r w:rsidRPr="00A336A0">
        <w:rPr>
          <w:rStyle w:val="Strong"/>
          <w:szCs w:val="24"/>
          <w:lang w:val="en-GB"/>
        </w:rPr>
        <w:t>Information meeting and/or site visit</w:t>
      </w:r>
    </w:p>
    <w:p w:rsidR="004E6385" w:rsidRPr="002116E1" w:rsidRDefault="004E6385" w:rsidP="004E6385">
      <w:pPr>
        <w:pStyle w:val="Blockquote"/>
        <w:ind w:left="709"/>
        <w:rPr>
          <w:sz w:val="22"/>
          <w:szCs w:val="22"/>
          <w:lang w:val="en-GB"/>
        </w:rPr>
      </w:pPr>
      <w:r w:rsidRPr="00896692">
        <w:rPr>
          <w:sz w:val="22"/>
          <w:szCs w:val="22"/>
          <w:lang w:val="en-GB"/>
        </w:rPr>
        <w:t>No information meeting is planned</w:t>
      </w:r>
    </w:p>
    <w:p w:rsidR="004E6385" w:rsidRPr="00A336A0" w:rsidRDefault="004E6385" w:rsidP="004E6385">
      <w:pPr>
        <w:numPr>
          <w:ilvl w:val="0"/>
          <w:numId w:val="2"/>
        </w:numPr>
        <w:ind w:left="709" w:hanging="425"/>
        <w:outlineLvl w:val="0"/>
        <w:rPr>
          <w:rStyle w:val="Strong"/>
          <w:szCs w:val="24"/>
          <w:lang w:val="en-GB"/>
        </w:rPr>
      </w:pPr>
      <w:r w:rsidRPr="00A336A0">
        <w:rPr>
          <w:rStyle w:val="Strong"/>
          <w:szCs w:val="24"/>
          <w:lang w:val="en-GB"/>
        </w:rPr>
        <w:t>Tender validity</w:t>
      </w:r>
    </w:p>
    <w:p w:rsidR="004E6385" w:rsidRPr="003F1149" w:rsidRDefault="004E6385" w:rsidP="004E6385">
      <w:pPr>
        <w:pStyle w:val="Blockquote"/>
        <w:ind w:left="709"/>
        <w:jc w:val="both"/>
        <w:rPr>
          <w:sz w:val="22"/>
          <w:szCs w:val="22"/>
          <w:lang w:val="en-GB"/>
        </w:rPr>
      </w:pPr>
      <w:r w:rsidRPr="003F1149">
        <w:rPr>
          <w:sz w:val="22"/>
          <w:szCs w:val="22"/>
          <w:lang w:val="en-GB"/>
        </w:rPr>
        <w:t>Tenders must remain valid for a period of 90 days after the deadline for submission of tenders.</w:t>
      </w:r>
    </w:p>
    <w:p w:rsidR="004E6385" w:rsidRPr="00B60DA4" w:rsidRDefault="004E6385" w:rsidP="004E6385">
      <w:pPr>
        <w:numPr>
          <w:ilvl w:val="0"/>
          <w:numId w:val="2"/>
        </w:numPr>
        <w:ind w:left="709" w:hanging="425"/>
        <w:outlineLvl w:val="0"/>
        <w:rPr>
          <w:rStyle w:val="Strong"/>
          <w:szCs w:val="24"/>
          <w:lang w:val="en-GB"/>
        </w:rPr>
      </w:pPr>
      <w:r w:rsidRPr="00B60DA4">
        <w:rPr>
          <w:rStyle w:val="Strong"/>
          <w:szCs w:val="24"/>
          <w:lang w:val="en-GB"/>
        </w:rPr>
        <w:t>Period of implementation of tasks</w:t>
      </w:r>
    </w:p>
    <w:p w:rsidR="004E6385" w:rsidRPr="003F1149" w:rsidRDefault="00B60DA4" w:rsidP="004E6385">
      <w:pPr>
        <w:pStyle w:val="Blockquote"/>
        <w:ind w:left="709"/>
        <w:rPr>
          <w:sz w:val="22"/>
          <w:szCs w:val="22"/>
          <w:lang w:val="en-GB"/>
        </w:rPr>
      </w:pPr>
      <w:r w:rsidRPr="000F7BE2">
        <w:rPr>
          <w:sz w:val="22"/>
          <w:szCs w:val="22"/>
          <w:lang w:val="en-GB"/>
        </w:rPr>
        <w:t>One hundred and eighty (180) days from the latest signature of contract</w:t>
      </w:r>
      <w:r>
        <w:rPr>
          <w:sz w:val="22"/>
          <w:szCs w:val="22"/>
          <w:lang w:val="en-GB"/>
        </w:rPr>
        <w:t xml:space="preserve"> </w:t>
      </w:r>
    </w:p>
    <w:p w:rsidR="004E6385" w:rsidRPr="003F1149" w:rsidRDefault="00721E1B" w:rsidP="004E6385">
      <w:pPr>
        <w:rPr>
          <w:lang w:val="en-GB"/>
        </w:rPr>
      </w:pPr>
      <w:r>
        <w:rPr>
          <w:noProof/>
          <w:snapToGrid/>
          <w:lang w:val="en-GB" w:eastAsia="en-GB"/>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259715</wp:posOffset>
                </wp:positionV>
                <wp:extent cx="5943600" cy="635"/>
                <wp:effectExtent l="0" t="1905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" o:allowincell="f" strokecolor="#d4d4d4" strokeweight="1.75pt">
                <v:shadow on="t" origin=".5,-.5" offset="0,-1pt"/>
              </v:line>
            </w:pict>
          </mc:Fallback>
        </mc:AlternateContent>
      </w:r>
    </w:p>
    <w:p w:rsidR="004E6385" w:rsidRPr="003F1149" w:rsidRDefault="004E6385" w:rsidP="004E6385">
      <w:pPr>
        <w:ind w:left="360"/>
        <w:jc w:val="center"/>
        <w:rPr>
          <w:rStyle w:val="Strong"/>
          <w:sz w:val="28"/>
          <w:szCs w:val="28"/>
          <w:lang w:val="en-GB"/>
        </w:rPr>
      </w:pPr>
      <w:r w:rsidRPr="003F1149">
        <w:rPr>
          <w:rStyle w:val="Strong"/>
          <w:sz w:val="28"/>
          <w:szCs w:val="28"/>
          <w:lang w:val="en-GB"/>
        </w:rPr>
        <w:t>SELECTION AND AWARD CRITERIA</w:t>
      </w:r>
    </w:p>
    <w:p w:rsidR="004E6385" w:rsidRPr="00A336A0" w:rsidRDefault="004E6385" w:rsidP="004E6385">
      <w:pPr>
        <w:numPr>
          <w:ilvl w:val="0"/>
          <w:numId w:val="2"/>
        </w:numPr>
        <w:ind w:left="709" w:hanging="425"/>
        <w:outlineLvl w:val="0"/>
        <w:rPr>
          <w:rStyle w:val="Strong"/>
          <w:szCs w:val="24"/>
          <w:lang w:val="en-GB"/>
        </w:rPr>
      </w:pPr>
      <w:r w:rsidRPr="00A336A0">
        <w:rPr>
          <w:rStyle w:val="Strong"/>
          <w:szCs w:val="24"/>
          <w:lang w:val="en-GB"/>
        </w:rPr>
        <w:t xml:space="preserve">Selection criteria </w:t>
      </w:r>
    </w:p>
    <w:p w:rsidR="004E6385" w:rsidRPr="003F1149" w:rsidRDefault="004E6385" w:rsidP="004E6385">
      <w:pPr>
        <w:pStyle w:val="Blockquote"/>
        <w:ind w:left="709"/>
        <w:jc w:val="both"/>
        <w:rPr>
          <w:sz w:val="22"/>
          <w:szCs w:val="22"/>
          <w:lang w:val="en-GB"/>
        </w:rPr>
      </w:pPr>
      <w:r w:rsidRPr="003F1149">
        <w:rPr>
          <w:sz w:val="22"/>
          <w:szCs w:val="22"/>
          <w:lang w:val="en-GB"/>
        </w:rPr>
        <w:lastRenderedPageBreak/>
        <w:t>The following selection criteria will be applied to tenderers.</w:t>
      </w:r>
      <w:r>
        <w:rPr>
          <w:sz w:val="22"/>
          <w:szCs w:val="22"/>
          <w:lang w:val="en-GB"/>
        </w:rPr>
        <w:t xml:space="preserve"> </w:t>
      </w:r>
      <w:r w:rsidRPr="003F1149">
        <w:rPr>
          <w:sz w:val="22"/>
          <w:szCs w:val="22"/>
          <w:lang w:val="en-GB"/>
        </w:rPr>
        <w:t>In the case of tenders submitted by a consortium, these selection criteria will be applied to the consortium as a whole:</w:t>
      </w:r>
    </w:p>
    <w:p w:rsidR="004E6385" w:rsidRDefault="004E6385" w:rsidP="000D225F">
      <w:pPr>
        <w:pStyle w:val="Blockquote"/>
        <w:numPr>
          <w:ilvl w:val="0"/>
          <w:numId w:val="3"/>
        </w:numPr>
        <w:ind w:right="357"/>
        <w:jc w:val="both"/>
        <w:rPr>
          <w:sz w:val="22"/>
          <w:szCs w:val="22"/>
          <w:lang w:val="en-GB"/>
        </w:rPr>
      </w:pPr>
      <w:r w:rsidRPr="00EA36E6">
        <w:rPr>
          <w:sz w:val="22"/>
          <w:szCs w:val="22"/>
          <w:lang w:val="en-GB"/>
        </w:rPr>
        <w:t>Economic and financial capacity of tenderer</w:t>
      </w:r>
      <w:r w:rsidRPr="00EA36E6">
        <w:rPr>
          <w:i/>
          <w:sz w:val="22"/>
          <w:szCs w:val="22"/>
          <w:lang w:val="en-GB"/>
        </w:rPr>
        <w:t xml:space="preserve"> </w:t>
      </w:r>
      <w:r>
        <w:rPr>
          <w:i/>
          <w:sz w:val="22"/>
          <w:szCs w:val="22"/>
          <w:lang w:val="en-GB"/>
        </w:rPr>
        <w:t>(</w:t>
      </w:r>
      <w:r w:rsidRPr="00021ECF">
        <w:rPr>
          <w:sz w:val="22"/>
          <w:szCs w:val="22"/>
          <w:lang w:val="en-GB"/>
        </w:rPr>
        <w:t xml:space="preserve">based on </w:t>
      </w:r>
      <w:proofErr w:type="spellStart"/>
      <w:r w:rsidRPr="00021ECF">
        <w:rPr>
          <w:sz w:val="22"/>
          <w:szCs w:val="22"/>
          <w:lang w:val="en-GB"/>
        </w:rPr>
        <w:t>i.a</w:t>
      </w:r>
      <w:proofErr w:type="spellEnd"/>
      <w:r w:rsidRPr="00021ECF">
        <w:rPr>
          <w:sz w:val="22"/>
          <w:szCs w:val="22"/>
          <w:lang w:val="en-GB"/>
        </w:rPr>
        <w:t>. item 3 of the Tender Form for a Supply Contra</w:t>
      </w:r>
      <w:r w:rsidRPr="00A61045">
        <w:rPr>
          <w:sz w:val="22"/>
          <w:szCs w:val="22"/>
          <w:lang w:val="en-GB"/>
        </w:rPr>
        <w:t>ct). In case of tenderer being a public body, equivalent information should be provided.</w:t>
      </w:r>
      <w:r>
        <w:rPr>
          <w:sz w:val="22"/>
          <w:szCs w:val="22"/>
          <w:lang w:val="en-GB"/>
        </w:rPr>
        <w:t xml:space="preserve"> The reference period which will be taken into account will be the last three years for which accounts have been closed.</w:t>
      </w:r>
    </w:p>
    <w:p w:rsidR="00F023CC" w:rsidRDefault="00E42829">
      <w:pPr>
        <w:pStyle w:val="Blockquote"/>
        <w:tabs>
          <w:tab w:val="left" w:pos="284"/>
        </w:tabs>
        <w:jc w:val="both"/>
        <w:rPr>
          <w:sz w:val="22"/>
          <w:szCs w:val="22"/>
          <w:highlight w:val="lightGray"/>
          <w:lang w:val="es-ES"/>
        </w:rPr>
      </w:pPr>
      <w:r w:rsidRPr="000057F5">
        <w:rPr>
          <w:sz w:val="22"/>
          <w:szCs w:val="22"/>
          <w:lang w:val="en-GB"/>
        </w:rPr>
        <w:tab/>
      </w:r>
      <w:r w:rsidRPr="000057F5">
        <w:rPr>
          <w:sz w:val="22"/>
          <w:szCs w:val="22"/>
          <w:lang w:val="en-GB"/>
        </w:rPr>
        <w:tab/>
      </w:r>
      <w:proofErr w:type="spellStart"/>
      <w:r w:rsidR="00690A69" w:rsidRPr="00690A69">
        <w:rPr>
          <w:sz w:val="22"/>
          <w:szCs w:val="22"/>
          <w:lang w:val="es-ES"/>
        </w:rPr>
        <w:t>Criteria</w:t>
      </w:r>
      <w:proofErr w:type="spellEnd"/>
      <w:r w:rsidR="00690A69" w:rsidRPr="00690A69">
        <w:rPr>
          <w:sz w:val="22"/>
          <w:szCs w:val="22"/>
          <w:lang w:val="es-ES"/>
        </w:rPr>
        <w:t xml:space="preserve"> </w:t>
      </w:r>
      <w:proofErr w:type="spellStart"/>
      <w:r w:rsidR="00690A69" w:rsidRPr="00690A69">
        <w:rPr>
          <w:sz w:val="22"/>
          <w:szCs w:val="22"/>
          <w:lang w:val="es-ES"/>
        </w:rPr>
        <w:t>for</w:t>
      </w:r>
      <w:proofErr w:type="spellEnd"/>
      <w:r w:rsidR="00690A69" w:rsidRPr="00690A69">
        <w:rPr>
          <w:sz w:val="22"/>
          <w:szCs w:val="22"/>
          <w:lang w:val="es-ES"/>
        </w:rPr>
        <w:t xml:space="preserve"> legal </w:t>
      </w:r>
      <w:proofErr w:type="spellStart"/>
      <w:r w:rsidR="00690A69" w:rsidRPr="00690A69">
        <w:rPr>
          <w:sz w:val="22"/>
          <w:szCs w:val="22"/>
          <w:lang w:val="es-ES"/>
        </w:rPr>
        <w:t>persons</w:t>
      </w:r>
      <w:proofErr w:type="spellEnd"/>
      <w:r w:rsidR="00690A69" w:rsidRPr="00690A69">
        <w:rPr>
          <w:sz w:val="22"/>
          <w:szCs w:val="22"/>
          <w:lang w:val="es-ES"/>
        </w:rPr>
        <w:t xml:space="preserve">: </w:t>
      </w:r>
    </w:p>
    <w:p w:rsidR="000D225F" w:rsidRPr="000D225F" w:rsidRDefault="000D225F" w:rsidP="000D225F">
      <w:pPr>
        <w:pStyle w:val="Blockquote"/>
        <w:numPr>
          <w:ilvl w:val="0"/>
          <w:numId w:val="5"/>
        </w:numPr>
        <w:tabs>
          <w:tab w:val="num" w:pos="1560"/>
        </w:tabs>
        <w:jc w:val="both"/>
        <w:rPr>
          <w:sz w:val="22"/>
          <w:szCs w:val="22"/>
          <w:lang w:val="en-GB"/>
        </w:rPr>
      </w:pPr>
      <w:r w:rsidRPr="000D225F">
        <w:rPr>
          <w:sz w:val="22"/>
          <w:szCs w:val="22"/>
          <w:lang w:val="en-GB"/>
        </w:rPr>
        <w:t>the average annual turnover of the tenderer must exceed the annualised maximum budget of the contract; and</w:t>
      </w:r>
    </w:p>
    <w:p w:rsidR="000D225F" w:rsidRDefault="000D225F" w:rsidP="000D225F">
      <w:pPr>
        <w:pStyle w:val="Blockquote"/>
        <w:numPr>
          <w:ilvl w:val="0"/>
          <w:numId w:val="5"/>
        </w:numPr>
        <w:tabs>
          <w:tab w:val="left" w:pos="284"/>
          <w:tab w:val="num" w:pos="1560"/>
        </w:tabs>
        <w:jc w:val="both"/>
        <w:rPr>
          <w:sz w:val="22"/>
          <w:szCs w:val="22"/>
          <w:lang w:val="en-GB"/>
        </w:rPr>
      </w:pPr>
      <w:r w:rsidRPr="000D225F">
        <w:rPr>
          <w:sz w:val="22"/>
          <w:szCs w:val="22"/>
          <w:lang w:val="en-GB"/>
        </w:rPr>
        <w:t>Current ratio (current assets/current liabilities) in the last year for which accounts have been closed must be at least 1. In case of a consortium this criterion must be fulfilled by each member.</w:t>
      </w:r>
    </w:p>
    <w:p w:rsidR="00803586" w:rsidRDefault="00E42829">
      <w:pPr>
        <w:pStyle w:val="Blockquote"/>
        <w:tabs>
          <w:tab w:val="left" w:pos="284"/>
        </w:tabs>
        <w:jc w:val="both"/>
        <w:rPr>
          <w:sz w:val="22"/>
          <w:szCs w:val="22"/>
          <w:lang w:val="en-GB"/>
        </w:rPr>
      </w:pPr>
      <w:r>
        <w:rPr>
          <w:sz w:val="22"/>
          <w:szCs w:val="22"/>
          <w:lang w:val="en-GB"/>
        </w:rPr>
        <w:tab/>
      </w:r>
      <w:r>
        <w:rPr>
          <w:sz w:val="22"/>
          <w:szCs w:val="22"/>
          <w:lang w:val="en-GB"/>
        </w:rPr>
        <w:tab/>
      </w:r>
      <w:r w:rsidR="00463099">
        <w:rPr>
          <w:sz w:val="22"/>
          <w:szCs w:val="22"/>
          <w:lang w:val="en-GB"/>
        </w:rPr>
        <w:t>Criteria for natural persons:</w:t>
      </w:r>
    </w:p>
    <w:p w:rsidR="002602C6" w:rsidRDefault="002602C6" w:rsidP="002602C6">
      <w:pPr>
        <w:pStyle w:val="ListParagraph"/>
        <w:widowControl/>
        <w:numPr>
          <w:ilvl w:val="0"/>
          <w:numId w:val="9"/>
        </w:numPr>
        <w:spacing w:before="0" w:after="200" w:line="276" w:lineRule="auto"/>
      </w:pPr>
      <w:r>
        <w:t>The available financial resources if the tenderer must exceed the annuali</w:t>
      </w:r>
      <w:r w:rsidR="0004241A">
        <w:t>z</w:t>
      </w:r>
      <w:r>
        <w:t>e</w:t>
      </w:r>
      <w:r w:rsidR="0004241A">
        <w:t>d</w:t>
      </w:r>
      <w:r>
        <w:t xml:space="preserve"> maximum budget of the contract and</w:t>
      </w:r>
    </w:p>
    <w:p w:rsidR="002602C6" w:rsidRDefault="002602C6" w:rsidP="002602C6">
      <w:pPr>
        <w:pStyle w:val="ListParagraph"/>
        <w:widowControl/>
        <w:numPr>
          <w:ilvl w:val="0"/>
          <w:numId w:val="9"/>
        </w:numPr>
        <w:spacing w:before="0" w:after="200" w:line="276" w:lineRule="auto"/>
      </w:pPr>
      <w:r>
        <w:t>The financial situation of the tenderer should not</w:t>
      </w:r>
      <w:r w:rsidR="00310DD4">
        <w:t xml:space="preserve"> be in deficit, taken </w:t>
      </w:r>
      <w:r>
        <w:t xml:space="preserve">into account debts, at the </w:t>
      </w:r>
      <w:r w:rsidR="00310DD4">
        <w:t xml:space="preserve">beginning </w:t>
      </w:r>
      <w:r>
        <w:t>and end of year</w:t>
      </w:r>
    </w:p>
    <w:p w:rsidR="00803586" w:rsidRDefault="00803586">
      <w:pPr>
        <w:pStyle w:val="Blockquote"/>
        <w:tabs>
          <w:tab w:val="left" w:pos="284"/>
        </w:tabs>
        <w:jc w:val="both"/>
        <w:rPr>
          <w:sz w:val="22"/>
          <w:szCs w:val="22"/>
          <w:lang w:val="en-GB"/>
        </w:rPr>
      </w:pPr>
    </w:p>
    <w:p w:rsidR="004E6385" w:rsidRDefault="004E6385" w:rsidP="000D225F">
      <w:pPr>
        <w:pStyle w:val="Blockquote"/>
        <w:numPr>
          <w:ilvl w:val="0"/>
          <w:numId w:val="3"/>
        </w:numPr>
        <w:ind w:right="357"/>
        <w:jc w:val="both"/>
        <w:rPr>
          <w:sz w:val="22"/>
          <w:szCs w:val="22"/>
          <w:lang w:val="en-GB"/>
        </w:rPr>
      </w:pPr>
      <w:r w:rsidRPr="00EA36E6">
        <w:rPr>
          <w:sz w:val="22"/>
          <w:szCs w:val="22"/>
          <w:lang w:val="en-GB"/>
        </w:rPr>
        <w:t xml:space="preserve">Professional capacity of tenderer </w:t>
      </w:r>
      <w:r w:rsidRPr="00021ECF">
        <w:rPr>
          <w:sz w:val="22"/>
          <w:szCs w:val="22"/>
          <w:lang w:val="en-GB"/>
        </w:rPr>
        <w:t xml:space="preserve">(based on </w:t>
      </w:r>
      <w:proofErr w:type="spellStart"/>
      <w:r w:rsidRPr="00021ECF">
        <w:rPr>
          <w:sz w:val="22"/>
          <w:szCs w:val="22"/>
          <w:lang w:val="en-GB"/>
        </w:rPr>
        <w:t>i.a</w:t>
      </w:r>
      <w:proofErr w:type="spellEnd"/>
      <w:r w:rsidRPr="00021ECF">
        <w:rPr>
          <w:sz w:val="22"/>
          <w:szCs w:val="22"/>
          <w:lang w:val="en-GB"/>
        </w:rPr>
        <w:t>.</w:t>
      </w:r>
      <w:r>
        <w:rPr>
          <w:sz w:val="22"/>
          <w:szCs w:val="22"/>
          <w:lang w:val="en-GB"/>
        </w:rPr>
        <w:t xml:space="preserve"> </w:t>
      </w:r>
      <w:r w:rsidRPr="00021ECF">
        <w:rPr>
          <w:sz w:val="22"/>
          <w:szCs w:val="22"/>
          <w:lang w:val="en-GB"/>
        </w:rPr>
        <w:t>items 4 and 5 of the Tender Form for a Supply Contract)</w:t>
      </w:r>
      <w:r>
        <w:rPr>
          <w:sz w:val="22"/>
          <w:szCs w:val="22"/>
          <w:lang w:val="en-GB"/>
        </w:rPr>
        <w:t>. The reference period which will be taken into account will be the last three years from submission deadline.</w:t>
      </w:r>
    </w:p>
    <w:p w:rsidR="00803586" w:rsidRDefault="00463099">
      <w:pPr>
        <w:pStyle w:val="Blockquote"/>
        <w:ind w:left="1210" w:right="357"/>
        <w:jc w:val="both"/>
        <w:rPr>
          <w:sz w:val="22"/>
          <w:szCs w:val="22"/>
          <w:lang w:val="en-GB"/>
        </w:rPr>
      </w:pPr>
      <w:r>
        <w:rPr>
          <w:sz w:val="22"/>
          <w:szCs w:val="22"/>
          <w:lang w:val="en-GB"/>
        </w:rPr>
        <w:t>Criteria for legal persons:</w:t>
      </w:r>
    </w:p>
    <w:p w:rsidR="000D225F" w:rsidRPr="00D225CC" w:rsidRDefault="000D225F" w:rsidP="000D225F">
      <w:pPr>
        <w:pStyle w:val="Blockquote"/>
        <w:numPr>
          <w:ilvl w:val="0"/>
          <w:numId w:val="7"/>
        </w:numPr>
        <w:jc w:val="both"/>
        <w:rPr>
          <w:sz w:val="22"/>
          <w:szCs w:val="22"/>
          <w:lang w:val="en-GB"/>
        </w:rPr>
      </w:pPr>
      <w:r w:rsidRPr="00D225CC">
        <w:rPr>
          <w:sz w:val="22"/>
          <w:szCs w:val="22"/>
          <w:lang w:val="en-GB"/>
        </w:rPr>
        <w:t xml:space="preserve">has a professional certificate appropriate to this contract, such as </w:t>
      </w:r>
      <w:r>
        <w:rPr>
          <w:sz w:val="22"/>
          <w:szCs w:val="22"/>
          <w:lang w:val="en-GB"/>
        </w:rPr>
        <w:t xml:space="preserve">Information Technology or Audio/Visual </w:t>
      </w:r>
      <w:r w:rsidR="009B112C">
        <w:rPr>
          <w:sz w:val="22"/>
          <w:szCs w:val="22"/>
          <w:lang w:val="en-GB"/>
        </w:rPr>
        <w:t>Studies</w:t>
      </w:r>
      <w:r w:rsidRPr="00D225CC">
        <w:rPr>
          <w:sz w:val="22"/>
          <w:szCs w:val="22"/>
          <w:lang w:val="en-GB"/>
        </w:rPr>
        <w:t>;</w:t>
      </w:r>
    </w:p>
    <w:p w:rsidR="000D225F" w:rsidRDefault="000D225F" w:rsidP="000D225F">
      <w:pPr>
        <w:pStyle w:val="Blockquote"/>
        <w:numPr>
          <w:ilvl w:val="0"/>
          <w:numId w:val="7"/>
        </w:numPr>
        <w:ind w:right="357"/>
        <w:jc w:val="both"/>
        <w:rPr>
          <w:sz w:val="22"/>
          <w:szCs w:val="22"/>
          <w:lang w:val="en-GB"/>
        </w:rPr>
      </w:pPr>
      <w:r w:rsidRPr="00D225CC">
        <w:rPr>
          <w:sz w:val="22"/>
          <w:szCs w:val="22"/>
          <w:lang w:val="en-GB"/>
        </w:rPr>
        <w:t xml:space="preserve">at least </w:t>
      </w:r>
      <w:r>
        <w:rPr>
          <w:sz w:val="22"/>
          <w:szCs w:val="22"/>
          <w:lang w:val="en-GB"/>
        </w:rPr>
        <w:t xml:space="preserve">5 </w:t>
      </w:r>
      <w:r w:rsidRPr="00D225CC">
        <w:rPr>
          <w:sz w:val="22"/>
          <w:szCs w:val="22"/>
          <w:lang w:val="en-GB"/>
        </w:rPr>
        <w:t xml:space="preserve">staff currently work </w:t>
      </w:r>
      <w:r w:rsidR="00A30E79">
        <w:rPr>
          <w:sz w:val="22"/>
          <w:szCs w:val="22"/>
          <w:lang w:val="en-GB"/>
        </w:rPr>
        <w:t xml:space="preserve">full time </w:t>
      </w:r>
      <w:r w:rsidRPr="00D225CC">
        <w:rPr>
          <w:sz w:val="22"/>
          <w:szCs w:val="22"/>
          <w:lang w:val="en-GB"/>
        </w:rPr>
        <w:t xml:space="preserve">for the </w:t>
      </w:r>
      <w:r>
        <w:rPr>
          <w:sz w:val="22"/>
          <w:szCs w:val="22"/>
          <w:lang w:val="en-GB"/>
        </w:rPr>
        <w:t>tenderer</w:t>
      </w:r>
      <w:r w:rsidRPr="00D225CC">
        <w:rPr>
          <w:sz w:val="22"/>
          <w:szCs w:val="22"/>
          <w:lang w:val="en-GB"/>
        </w:rPr>
        <w:t xml:space="preserve"> in fields related to this contract;</w:t>
      </w:r>
    </w:p>
    <w:p w:rsidR="00F023CC" w:rsidRDefault="009E7265">
      <w:pPr>
        <w:pStyle w:val="Blockquote"/>
        <w:tabs>
          <w:tab w:val="left" w:pos="284"/>
        </w:tabs>
        <w:jc w:val="both"/>
        <w:rPr>
          <w:sz w:val="22"/>
          <w:szCs w:val="22"/>
          <w:lang w:val="en-GB"/>
        </w:rPr>
      </w:pPr>
      <w:r w:rsidRPr="009E7265">
        <w:rPr>
          <w:sz w:val="22"/>
          <w:szCs w:val="22"/>
          <w:lang w:val="en-GB"/>
        </w:rPr>
        <w:t xml:space="preserve"> </w:t>
      </w:r>
      <w:r w:rsidR="00463099">
        <w:rPr>
          <w:sz w:val="22"/>
          <w:szCs w:val="22"/>
          <w:lang w:val="en-GB"/>
        </w:rPr>
        <w:tab/>
        <w:t xml:space="preserve">Criteria for natural persons: </w:t>
      </w:r>
    </w:p>
    <w:p w:rsidR="00310DD4" w:rsidRDefault="00310DD4" w:rsidP="00310DD4">
      <w:pPr>
        <w:pStyle w:val="ListParagraph"/>
        <w:widowControl/>
        <w:numPr>
          <w:ilvl w:val="0"/>
          <w:numId w:val="9"/>
        </w:numPr>
        <w:spacing w:before="0" w:after="200" w:line="276" w:lineRule="auto"/>
      </w:pPr>
      <w:r>
        <w:t xml:space="preserve">has professional certificate appropriate to this contract, such as </w:t>
      </w:r>
      <w:r>
        <w:rPr>
          <w:sz w:val="22"/>
          <w:szCs w:val="22"/>
          <w:lang w:val="en-GB"/>
        </w:rPr>
        <w:t>Information Technology or Audio/Visual Studies</w:t>
      </w:r>
      <w:r>
        <w:t xml:space="preserve"> </w:t>
      </w:r>
    </w:p>
    <w:p w:rsidR="00310DD4" w:rsidRDefault="00310DD4" w:rsidP="00310DD4">
      <w:pPr>
        <w:pStyle w:val="ListParagraph"/>
      </w:pPr>
    </w:p>
    <w:p w:rsidR="00E42829" w:rsidRDefault="00E42829" w:rsidP="00E42829">
      <w:pPr>
        <w:pStyle w:val="ListParagraph"/>
        <w:widowControl/>
        <w:numPr>
          <w:ilvl w:val="0"/>
          <w:numId w:val="9"/>
        </w:numPr>
        <w:spacing w:before="0" w:after="200" w:line="276" w:lineRule="auto"/>
      </w:pPr>
      <w:r>
        <w:t>is currently working/has worked during the past 3 years  as  contractor with   at least 3  collaborators in fields related to this contract</w:t>
      </w:r>
    </w:p>
    <w:p w:rsidR="004E6385" w:rsidRDefault="004E6385" w:rsidP="009B112C">
      <w:pPr>
        <w:pStyle w:val="Blockquote"/>
        <w:numPr>
          <w:ilvl w:val="0"/>
          <w:numId w:val="3"/>
        </w:numPr>
        <w:ind w:right="357"/>
        <w:jc w:val="both"/>
        <w:rPr>
          <w:sz w:val="22"/>
          <w:szCs w:val="22"/>
          <w:lang w:val="en-GB"/>
        </w:rPr>
      </w:pPr>
      <w:r w:rsidRPr="00EA36E6">
        <w:rPr>
          <w:sz w:val="22"/>
          <w:szCs w:val="22"/>
          <w:lang w:val="en-GB"/>
        </w:rPr>
        <w:t xml:space="preserve">Technical capacity of tenderer </w:t>
      </w:r>
      <w:r>
        <w:rPr>
          <w:i/>
          <w:sz w:val="22"/>
          <w:szCs w:val="22"/>
          <w:lang w:val="en-GB"/>
        </w:rPr>
        <w:t>(</w:t>
      </w:r>
      <w:r w:rsidRPr="00021ECF">
        <w:rPr>
          <w:sz w:val="22"/>
          <w:szCs w:val="22"/>
          <w:lang w:val="en-GB"/>
        </w:rPr>
        <w:t xml:space="preserve">based on </w:t>
      </w:r>
      <w:proofErr w:type="spellStart"/>
      <w:r w:rsidRPr="00021ECF">
        <w:rPr>
          <w:sz w:val="22"/>
          <w:szCs w:val="22"/>
          <w:lang w:val="en-GB"/>
        </w:rPr>
        <w:t>i.a</w:t>
      </w:r>
      <w:proofErr w:type="spellEnd"/>
      <w:r w:rsidRPr="00021ECF">
        <w:rPr>
          <w:sz w:val="22"/>
          <w:szCs w:val="22"/>
          <w:lang w:val="en-GB"/>
        </w:rPr>
        <w:t>. items 5 and 6 of the Tender Form for a Supply Contract</w:t>
      </w:r>
      <w:r>
        <w:rPr>
          <w:sz w:val="22"/>
          <w:szCs w:val="22"/>
          <w:lang w:val="en-GB"/>
        </w:rPr>
        <w:t>). The reference period which will be taken into account will be the last three years from submission deadline.</w:t>
      </w:r>
    </w:p>
    <w:p w:rsidR="00803586" w:rsidRDefault="00463099">
      <w:pPr>
        <w:pStyle w:val="Blockquote"/>
        <w:ind w:left="1210" w:right="357"/>
        <w:jc w:val="both"/>
        <w:rPr>
          <w:sz w:val="22"/>
          <w:szCs w:val="22"/>
          <w:lang w:val="en-GB"/>
        </w:rPr>
      </w:pPr>
      <w:r>
        <w:rPr>
          <w:sz w:val="22"/>
          <w:szCs w:val="22"/>
          <w:lang w:val="en-GB"/>
        </w:rPr>
        <w:t>Technical criteria for legal and natural persons:</w:t>
      </w:r>
    </w:p>
    <w:p w:rsidR="004E6385" w:rsidRDefault="000F7BE2" w:rsidP="00932346">
      <w:pPr>
        <w:pStyle w:val="Blockquote"/>
        <w:numPr>
          <w:ilvl w:val="0"/>
          <w:numId w:val="8"/>
        </w:numPr>
        <w:ind w:left="1134" w:right="357" w:hanging="284"/>
        <w:jc w:val="both"/>
        <w:rPr>
          <w:sz w:val="22"/>
          <w:szCs w:val="22"/>
          <w:lang w:val="en-GB"/>
        </w:rPr>
      </w:pPr>
      <w:r>
        <w:rPr>
          <w:sz w:val="22"/>
          <w:szCs w:val="22"/>
          <w:lang w:val="en-GB"/>
        </w:rPr>
        <w:t>T</w:t>
      </w:r>
      <w:r w:rsidR="009B112C" w:rsidRPr="000F7BE2">
        <w:rPr>
          <w:sz w:val="22"/>
          <w:szCs w:val="22"/>
          <w:lang w:val="en-GB"/>
        </w:rPr>
        <w:t xml:space="preserve">he tenderer has delivered supplies under at least 3 contracts with a budget of at least </w:t>
      </w:r>
      <w:r w:rsidR="008B074A">
        <w:rPr>
          <w:sz w:val="22"/>
          <w:szCs w:val="22"/>
          <w:lang w:val="en-GB"/>
        </w:rPr>
        <w:t xml:space="preserve">that of this contract </w:t>
      </w:r>
      <w:r w:rsidR="009B112C" w:rsidRPr="000F7BE2">
        <w:rPr>
          <w:sz w:val="22"/>
          <w:szCs w:val="22"/>
          <w:lang w:val="en-GB"/>
        </w:rPr>
        <w:t xml:space="preserve">in Information Technology and </w:t>
      </w:r>
      <w:r w:rsidR="008B074A">
        <w:rPr>
          <w:sz w:val="22"/>
          <w:szCs w:val="22"/>
          <w:lang w:val="en-GB"/>
        </w:rPr>
        <w:t xml:space="preserve">any related area </w:t>
      </w:r>
      <w:r w:rsidR="009B112C" w:rsidRPr="000F7BE2">
        <w:rPr>
          <w:sz w:val="22"/>
          <w:szCs w:val="22"/>
          <w:lang w:val="en-GB"/>
        </w:rPr>
        <w:t xml:space="preserve">which were implemented during the following period:  3 years from the submission deadline, </w:t>
      </w:r>
      <w:r w:rsidR="001842E4">
        <w:rPr>
          <w:sz w:val="22"/>
          <w:szCs w:val="22"/>
          <w:lang w:val="en-GB"/>
        </w:rPr>
        <w:t>or from 28 December 2012</w:t>
      </w:r>
      <w:r w:rsidR="00387119" w:rsidRPr="000F7BE2">
        <w:rPr>
          <w:sz w:val="22"/>
          <w:szCs w:val="22"/>
          <w:lang w:val="en-GB"/>
        </w:rPr>
        <w:t xml:space="preserve">. </w:t>
      </w:r>
    </w:p>
    <w:p w:rsidR="00AA5B91" w:rsidRDefault="00AA5B91" w:rsidP="002812CC">
      <w:pPr>
        <w:pStyle w:val="Blockquote"/>
        <w:jc w:val="both"/>
      </w:pPr>
      <w:r w:rsidRPr="006038F2">
        <w:rPr>
          <w:sz w:val="22"/>
          <w:szCs w:val="22"/>
          <w:lang w:val="en-GB"/>
        </w:rPr>
        <w:t xml:space="preserve">This means that the </w:t>
      </w:r>
      <w:r>
        <w:rPr>
          <w:sz w:val="22"/>
          <w:szCs w:val="22"/>
          <w:lang w:val="en-GB"/>
        </w:rPr>
        <w:t>contract</w:t>
      </w:r>
      <w:r w:rsidRPr="006038F2">
        <w:rPr>
          <w:sz w:val="22"/>
          <w:szCs w:val="22"/>
          <w:lang w:val="en-GB"/>
        </w:rPr>
        <w:t xml:space="preserve"> the </w:t>
      </w:r>
      <w:r>
        <w:rPr>
          <w:sz w:val="22"/>
          <w:szCs w:val="22"/>
          <w:lang w:val="en-GB"/>
        </w:rPr>
        <w:t>tenderer</w:t>
      </w:r>
      <w:r w:rsidRPr="006038F2">
        <w:rPr>
          <w:sz w:val="22"/>
          <w:szCs w:val="22"/>
          <w:lang w:val="en-GB"/>
        </w:rPr>
        <w:t xml:space="preserve"> refers to could have been started</w:t>
      </w:r>
      <w:r>
        <w:rPr>
          <w:sz w:val="22"/>
          <w:szCs w:val="22"/>
          <w:lang w:val="en-GB"/>
        </w:rPr>
        <w:t xml:space="preserve"> or </w:t>
      </w:r>
      <w:r w:rsidRPr="006038F2">
        <w:rPr>
          <w:sz w:val="22"/>
          <w:szCs w:val="22"/>
          <w:lang w:val="en-GB"/>
        </w:rPr>
        <w:t xml:space="preserve">completed at any time during the indicated period but it does not necessarily have </w:t>
      </w:r>
      <w:proofErr w:type="gramStart"/>
      <w:r w:rsidRPr="006038F2">
        <w:rPr>
          <w:sz w:val="22"/>
          <w:szCs w:val="22"/>
          <w:lang w:val="en-GB"/>
        </w:rPr>
        <w:t>to be started and completed during that period, nor implem</w:t>
      </w:r>
      <w:r>
        <w:rPr>
          <w:sz w:val="22"/>
          <w:szCs w:val="22"/>
          <w:lang w:val="en-GB"/>
        </w:rPr>
        <w:t>ented during the entire period</w:t>
      </w:r>
      <w:proofErr w:type="gramEnd"/>
      <w:r>
        <w:rPr>
          <w:sz w:val="22"/>
          <w:szCs w:val="22"/>
          <w:lang w:val="en-GB"/>
        </w:rPr>
        <w:t>.</w:t>
      </w:r>
      <w:r>
        <w:t xml:space="preserve"> T</w:t>
      </w:r>
      <w:r w:rsidRPr="00C5312D">
        <w:t xml:space="preserve">enderers are allowed to refer either to projects completed within the reference period (although started earlier) or to </w:t>
      </w:r>
      <w:r w:rsidRPr="00C5312D">
        <w:lastRenderedPageBreak/>
        <w:t>projects not yet completed. In the first case the project will be considered in its whole if proper evidence of performance is provided (statement or certificate from the entity which awarded the contract, final acceptance). In case of projects still on</w:t>
      </w:r>
      <w:r>
        <w:t>-</w:t>
      </w:r>
      <w:r w:rsidRPr="001F6EE5">
        <w:t xml:space="preserve">going only the portion </w:t>
      </w:r>
      <w:r>
        <w:t>satisfactor</w:t>
      </w:r>
      <w:r w:rsidRPr="001F6EE5">
        <w:t>ily completed during the reference period will be taken into consideration. This portion will have to be supported by documentary evidence</w:t>
      </w:r>
      <w:r>
        <w:t xml:space="preserve"> (similarly to projects</w:t>
      </w:r>
      <w:r w:rsidRPr="00CD7EC4">
        <w:t xml:space="preserve"> </w:t>
      </w:r>
      <w:r>
        <w:t>completed)</w:t>
      </w:r>
      <w:r w:rsidRPr="001F6EE5">
        <w:t xml:space="preserve"> </w:t>
      </w:r>
      <w:r>
        <w:t xml:space="preserve">also </w:t>
      </w:r>
      <w:r w:rsidRPr="001F6EE5">
        <w:t>detailing its value.</w:t>
      </w:r>
    </w:p>
    <w:p w:rsidR="00F023CC" w:rsidRDefault="00726633">
      <w:pPr>
        <w:pStyle w:val="Blockquote"/>
        <w:keepLines/>
        <w:ind w:right="357"/>
        <w:jc w:val="both"/>
        <w:rPr>
          <w:sz w:val="22"/>
          <w:szCs w:val="22"/>
          <w:lang w:val="en-GB"/>
        </w:rPr>
      </w:pPr>
      <w:r w:rsidRPr="003F1149">
        <w:rPr>
          <w:sz w:val="22"/>
          <w:szCs w:val="22"/>
          <w:lang w:val="en-GB"/>
        </w:rPr>
        <w:t xml:space="preserve">An economic operator may, where appropriate and for a particular contract, rely on the capacities of other entities, regardless of the legal nature of the links which it has with them. </w:t>
      </w:r>
      <w:r>
        <w:rPr>
          <w:sz w:val="22"/>
          <w:szCs w:val="22"/>
          <w:lang w:val="en-GB"/>
        </w:rPr>
        <w:t xml:space="preserve">Some examples of when it may </w:t>
      </w:r>
      <w:r w:rsidRPr="001709FB">
        <w:rPr>
          <w:sz w:val="22"/>
          <w:szCs w:val="22"/>
          <w:lang w:val="en-GB"/>
        </w:rPr>
        <w:t xml:space="preserve">not </w:t>
      </w:r>
      <w:r>
        <w:rPr>
          <w:sz w:val="22"/>
          <w:szCs w:val="22"/>
          <w:lang w:val="en-GB"/>
        </w:rPr>
        <w:t>be considered appropriate by the Contracting Authority are when the tender rely in majority on the capacities of other entities or when they rely on key criteria. If the tender rely on other entities it</w:t>
      </w:r>
      <w:r w:rsidRPr="003F1149">
        <w:rPr>
          <w:sz w:val="22"/>
          <w:szCs w:val="22"/>
          <w:lang w:val="en-GB"/>
        </w:rPr>
        <w:t xml:space="preserve"> must prove to the Contracting Authority that it will have at its disposal the resources necessary for performance of the contract, for example by producing an undertaking on the part of those entities to place those resources at its disposal. </w:t>
      </w:r>
      <w:r>
        <w:rPr>
          <w:sz w:val="22"/>
          <w:szCs w:val="22"/>
          <w:lang w:val="en-GB"/>
        </w:rPr>
        <w:t>Such entities</w:t>
      </w:r>
      <w:r w:rsidRPr="00BD08D3">
        <w:rPr>
          <w:sz w:val="22"/>
          <w:szCs w:val="22"/>
        </w:rPr>
        <w:t xml:space="preserve">, for instance the parent company of the economic operator, </w:t>
      </w:r>
      <w:r w:rsidRPr="00C33576">
        <w:rPr>
          <w:sz w:val="22"/>
          <w:szCs w:val="22"/>
          <w:lang w:val="en-GB"/>
        </w:rPr>
        <w:t>must respect the same rules of eligibility and notably that of nationality, as the economic operator.</w:t>
      </w:r>
      <w:r>
        <w:rPr>
          <w:sz w:val="22"/>
          <w:szCs w:val="22"/>
          <w:lang w:val="en-GB"/>
        </w:rPr>
        <w:t xml:space="preserve"> Furthermore, the data for this third entity for the relevant selection criterion should be included in the tender in a separate document. Proof of the capacity will also have to be furnished when requested by the Contracting Authority. </w:t>
      </w:r>
    </w:p>
    <w:p w:rsidR="004E6385" w:rsidRPr="00A336A0" w:rsidRDefault="004E6385" w:rsidP="004E6385">
      <w:pPr>
        <w:numPr>
          <w:ilvl w:val="0"/>
          <w:numId w:val="2"/>
        </w:numPr>
        <w:ind w:left="709" w:hanging="425"/>
        <w:outlineLvl w:val="0"/>
        <w:rPr>
          <w:rStyle w:val="Strong"/>
          <w:szCs w:val="24"/>
          <w:lang w:val="en-GB"/>
        </w:rPr>
      </w:pPr>
      <w:r w:rsidRPr="00A336A0">
        <w:rPr>
          <w:rStyle w:val="Strong"/>
          <w:szCs w:val="24"/>
          <w:lang w:val="en-GB"/>
        </w:rPr>
        <w:t>Award criteria</w:t>
      </w:r>
    </w:p>
    <w:p w:rsidR="004E6385" w:rsidRPr="003F1149" w:rsidRDefault="004E6385" w:rsidP="004E6385">
      <w:pPr>
        <w:pStyle w:val="Blockquote"/>
        <w:ind w:left="709"/>
        <w:rPr>
          <w:sz w:val="22"/>
          <w:szCs w:val="22"/>
          <w:lang w:val="en-GB"/>
        </w:rPr>
      </w:pPr>
      <w:r w:rsidRPr="003F1149">
        <w:rPr>
          <w:sz w:val="22"/>
          <w:szCs w:val="22"/>
          <w:lang w:val="en-GB"/>
        </w:rPr>
        <w:t xml:space="preserve">Price </w:t>
      </w:r>
    </w:p>
    <w:p w:rsidR="004E6385" w:rsidRPr="003F1149" w:rsidRDefault="00721E1B" w:rsidP="004E6385">
      <w:pPr>
        <w:spacing w:before="300"/>
        <w:jc w:val="center"/>
        <w:rPr>
          <w:rStyle w:val="Strong"/>
          <w:sz w:val="28"/>
          <w:szCs w:val="28"/>
          <w:lang w:val="en-GB"/>
        </w:rPr>
      </w:pPr>
      <w:r>
        <w:rPr>
          <w:noProof/>
          <w:snapToGrid/>
          <w:lang w:val="en-GB" w:eastAsia="en-GB"/>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pgVA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GtZumB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r w:rsidR="004E6385" w:rsidRPr="003F1149">
        <w:rPr>
          <w:rStyle w:val="Strong"/>
          <w:sz w:val="28"/>
          <w:szCs w:val="28"/>
          <w:lang w:val="en-GB"/>
        </w:rPr>
        <w:t>TENDERING</w:t>
      </w:r>
    </w:p>
    <w:p w:rsidR="004E6385" w:rsidRDefault="004E6385" w:rsidP="004E6385">
      <w:pPr>
        <w:numPr>
          <w:ilvl w:val="0"/>
          <w:numId w:val="2"/>
        </w:numPr>
        <w:ind w:left="709" w:hanging="425"/>
        <w:outlineLvl w:val="0"/>
        <w:rPr>
          <w:rStyle w:val="Strong"/>
          <w:szCs w:val="24"/>
          <w:lang w:val="en-GB"/>
        </w:rPr>
      </w:pPr>
      <w:r w:rsidRPr="00A336A0">
        <w:rPr>
          <w:rStyle w:val="Strong"/>
          <w:szCs w:val="24"/>
          <w:lang w:val="en-GB"/>
        </w:rPr>
        <w:t>How to obtain the tender dossier</w:t>
      </w:r>
    </w:p>
    <w:p w:rsidR="000F7BE2" w:rsidRDefault="004E6385" w:rsidP="000F7BE2">
      <w:pPr>
        <w:pStyle w:val="Blockquote"/>
        <w:ind w:left="720" w:right="357"/>
        <w:jc w:val="both"/>
        <w:rPr>
          <w:color w:val="0000FF"/>
          <w:sz w:val="22"/>
          <w:szCs w:val="22"/>
          <w:lang w:val="en-GB"/>
        </w:rPr>
      </w:pPr>
      <w:r w:rsidRPr="003F1149">
        <w:rPr>
          <w:sz w:val="22"/>
          <w:szCs w:val="22"/>
          <w:lang w:val="en-GB"/>
        </w:rPr>
        <w:t>The tender dossier is available from the following Internet address:</w:t>
      </w:r>
      <w:r>
        <w:rPr>
          <w:sz w:val="22"/>
          <w:szCs w:val="22"/>
          <w:lang w:val="en-GB"/>
        </w:rPr>
        <w:t xml:space="preserve"> </w:t>
      </w:r>
      <w:hyperlink r:id="rId8" w:history="1">
        <w:r w:rsidRPr="008418D4">
          <w:rPr>
            <w:rStyle w:val="Hyperlink"/>
            <w:sz w:val="22"/>
            <w:szCs w:val="22"/>
            <w:lang w:val="en-GB"/>
          </w:rPr>
          <w:t>https://webgate.ec.europa.eu/europeaid/online-services/index.cfm?do=publi.welcome</w:t>
        </w:r>
      </w:hyperlink>
      <w:r w:rsidRPr="00A61045">
        <w:rPr>
          <w:sz w:val="22"/>
          <w:szCs w:val="22"/>
          <w:lang w:val="en-GB"/>
        </w:rPr>
        <w:t>. The ten</w:t>
      </w:r>
      <w:r w:rsidRPr="003F1149">
        <w:rPr>
          <w:sz w:val="22"/>
          <w:szCs w:val="22"/>
          <w:lang w:val="en-GB"/>
        </w:rPr>
        <w:t>der dossier is also available from the Contracting Authority</w:t>
      </w:r>
      <w:r>
        <w:rPr>
          <w:sz w:val="22"/>
          <w:szCs w:val="22"/>
          <w:lang w:val="en-GB"/>
        </w:rPr>
        <w:t xml:space="preserve"> at the following internet address:</w:t>
      </w:r>
      <w:r w:rsidR="001842E4">
        <w:rPr>
          <w:sz w:val="22"/>
          <w:szCs w:val="22"/>
          <w:lang w:val="en-GB"/>
        </w:rPr>
        <w:t xml:space="preserve"> </w:t>
      </w:r>
      <w:hyperlink r:id="rId9" w:history="1">
        <w:r w:rsidR="001842E4" w:rsidRPr="00590C61">
          <w:rPr>
            <w:rStyle w:val="Hyperlink"/>
            <w:sz w:val="22"/>
            <w:szCs w:val="22"/>
            <w:lang w:val="en-GB"/>
          </w:rPr>
          <w:t>http://www.caricom.org/jsp/secretariat/procurement.jsp?menu=secretariat</w:t>
        </w:r>
      </w:hyperlink>
      <w:r w:rsidR="000F7BE2">
        <w:rPr>
          <w:color w:val="0000FF"/>
          <w:sz w:val="22"/>
          <w:szCs w:val="22"/>
          <w:lang w:val="en-GB"/>
        </w:rPr>
        <w:t xml:space="preserve"> </w:t>
      </w:r>
    </w:p>
    <w:p w:rsidR="00C7782D" w:rsidRPr="003F1149" w:rsidRDefault="004E6385" w:rsidP="000F7BE2">
      <w:pPr>
        <w:pStyle w:val="Blockquote"/>
        <w:ind w:left="720" w:right="357"/>
        <w:jc w:val="both"/>
        <w:rPr>
          <w:sz w:val="22"/>
          <w:szCs w:val="22"/>
          <w:lang w:val="en-GB"/>
        </w:rPr>
      </w:pPr>
      <w:r w:rsidRPr="003F1149">
        <w:rPr>
          <w:sz w:val="22"/>
          <w:szCs w:val="22"/>
          <w:lang w:val="en-GB"/>
        </w:rPr>
        <w:t>Tenders must be submitted using the standard Tender Form for a Supply Contract included in the tender dossier, whose format and instructions must be strictly observed.</w:t>
      </w:r>
    </w:p>
    <w:p w:rsidR="000F7BE2" w:rsidRDefault="004E6385" w:rsidP="009B112C">
      <w:pPr>
        <w:pStyle w:val="NoSpacing"/>
        <w:ind w:left="709"/>
        <w:rPr>
          <w:lang w:val="en-GB"/>
        </w:rPr>
      </w:pPr>
      <w:r>
        <w:rPr>
          <w:lang w:val="en-GB"/>
        </w:rPr>
        <w:t xml:space="preserve">Tenderers </w:t>
      </w:r>
      <w:r w:rsidRPr="003F1149">
        <w:rPr>
          <w:lang w:val="en-GB"/>
        </w:rPr>
        <w:t xml:space="preserve">with questions regarding this tender should send them in writing to </w:t>
      </w:r>
    </w:p>
    <w:p w:rsidR="000F7BE2" w:rsidRPr="00AC22E7" w:rsidRDefault="000F7BE2" w:rsidP="00B847D1">
      <w:pPr>
        <w:pStyle w:val="Heading2"/>
        <w:ind w:firstLine="709"/>
        <w:jc w:val="center"/>
        <w:rPr>
          <w:rFonts w:ascii="Times New Roman" w:hAnsi="Times New Roman"/>
          <w:b/>
          <w:sz w:val="22"/>
          <w:szCs w:val="22"/>
          <w:lang w:val="en-GB"/>
        </w:rPr>
      </w:pPr>
      <w:r w:rsidRPr="00AC22E7">
        <w:rPr>
          <w:rFonts w:ascii="Times New Roman" w:hAnsi="Times New Roman"/>
          <w:b/>
          <w:sz w:val="22"/>
          <w:szCs w:val="22"/>
          <w:lang w:val="en-GB"/>
        </w:rPr>
        <w:t>Carol Corbin</w:t>
      </w:r>
    </w:p>
    <w:p w:rsidR="000F7BE2" w:rsidRPr="00AC22E7" w:rsidRDefault="000F7BE2" w:rsidP="00B847D1">
      <w:pPr>
        <w:pStyle w:val="Heading2"/>
        <w:ind w:firstLine="709"/>
        <w:jc w:val="center"/>
        <w:rPr>
          <w:rFonts w:ascii="Times New Roman" w:hAnsi="Times New Roman"/>
          <w:b/>
          <w:sz w:val="22"/>
          <w:szCs w:val="22"/>
          <w:lang w:val="en-GB"/>
        </w:rPr>
      </w:pPr>
      <w:r w:rsidRPr="00AC22E7">
        <w:rPr>
          <w:rFonts w:ascii="Times New Roman" w:hAnsi="Times New Roman"/>
          <w:b/>
          <w:sz w:val="22"/>
          <w:szCs w:val="22"/>
          <w:lang w:val="en-GB"/>
        </w:rPr>
        <w:t>Programme Manager,</w:t>
      </w:r>
    </w:p>
    <w:p w:rsidR="000F7BE2" w:rsidRPr="00AC22E7" w:rsidRDefault="000F7BE2" w:rsidP="00B847D1">
      <w:pPr>
        <w:pStyle w:val="Heading2"/>
        <w:ind w:firstLine="709"/>
        <w:jc w:val="center"/>
        <w:rPr>
          <w:rFonts w:ascii="Times New Roman" w:hAnsi="Times New Roman"/>
          <w:b/>
          <w:sz w:val="22"/>
          <w:szCs w:val="22"/>
          <w:lang w:val="en-GB"/>
        </w:rPr>
      </w:pPr>
      <w:r w:rsidRPr="00AC22E7">
        <w:rPr>
          <w:rFonts w:ascii="Times New Roman" w:hAnsi="Times New Roman"/>
          <w:b/>
          <w:sz w:val="22"/>
          <w:szCs w:val="22"/>
          <w:lang w:val="en-GB"/>
        </w:rPr>
        <w:t>Administrative Services,</w:t>
      </w:r>
    </w:p>
    <w:p w:rsidR="000F7BE2" w:rsidRPr="00AC22E7" w:rsidRDefault="000F7BE2" w:rsidP="00B847D1">
      <w:pPr>
        <w:pStyle w:val="Heading2"/>
        <w:ind w:firstLine="709"/>
        <w:jc w:val="center"/>
        <w:rPr>
          <w:rFonts w:ascii="Times New Roman" w:hAnsi="Times New Roman"/>
          <w:b/>
          <w:sz w:val="22"/>
          <w:szCs w:val="22"/>
          <w:lang w:val="en-GB"/>
        </w:rPr>
      </w:pPr>
      <w:r w:rsidRPr="00AC22E7">
        <w:rPr>
          <w:rFonts w:ascii="Times New Roman" w:hAnsi="Times New Roman"/>
          <w:b/>
          <w:sz w:val="22"/>
          <w:szCs w:val="22"/>
          <w:lang w:val="en-GB"/>
        </w:rPr>
        <w:t>CARICOM Secretariat,</w:t>
      </w:r>
    </w:p>
    <w:p w:rsidR="000F7BE2" w:rsidRPr="00AC22E7" w:rsidRDefault="000F7BE2" w:rsidP="00B847D1">
      <w:pPr>
        <w:ind w:firstLine="709"/>
        <w:jc w:val="center"/>
        <w:rPr>
          <w:b/>
          <w:sz w:val="22"/>
          <w:szCs w:val="22"/>
          <w:lang w:val="en-GB"/>
        </w:rPr>
      </w:pPr>
      <w:r w:rsidRPr="00B847D1">
        <w:rPr>
          <w:rFonts w:eastAsiaTheme="minorEastAsia"/>
          <w:b/>
          <w:noProof/>
          <w:sz w:val="22"/>
          <w:szCs w:val="22"/>
        </w:rPr>
        <w:t>P.O. Box 10827</w:t>
      </w:r>
    </w:p>
    <w:p w:rsidR="000F7BE2" w:rsidRPr="00AC22E7" w:rsidRDefault="000F7BE2" w:rsidP="00B847D1">
      <w:pPr>
        <w:pStyle w:val="Heading2"/>
        <w:ind w:firstLine="567"/>
        <w:jc w:val="center"/>
        <w:rPr>
          <w:rFonts w:ascii="Times New Roman" w:hAnsi="Times New Roman"/>
          <w:b/>
          <w:sz w:val="22"/>
          <w:szCs w:val="22"/>
          <w:lang w:val="en-GB"/>
        </w:rPr>
      </w:pPr>
      <w:proofErr w:type="spellStart"/>
      <w:r w:rsidRPr="00AC22E7">
        <w:rPr>
          <w:rFonts w:ascii="Times New Roman" w:hAnsi="Times New Roman"/>
          <w:b/>
          <w:sz w:val="22"/>
          <w:szCs w:val="22"/>
          <w:lang w:val="en-GB"/>
        </w:rPr>
        <w:t>Turkeyen</w:t>
      </w:r>
      <w:proofErr w:type="spellEnd"/>
      <w:r w:rsidRPr="00AC22E7">
        <w:rPr>
          <w:rFonts w:ascii="Times New Roman" w:hAnsi="Times New Roman"/>
          <w:b/>
          <w:sz w:val="22"/>
          <w:szCs w:val="22"/>
          <w:lang w:val="en-GB"/>
        </w:rPr>
        <w:t>,</w:t>
      </w:r>
    </w:p>
    <w:p w:rsidR="000F7BE2" w:rsidRPr="00AC22E7" w:rsidRDefault="000F7BE2" w:rsidP="00B847D1">
      <w:pPr>
        <w:pStyle w:val="Heading2"/>
        <w:ind w:firstLine="567"/>
        <w:jc w:val="center"/>
        <w:rPr>
          <w:rFonts w:ascii="Times New Roman" w:hAnsi="Times New Roman"/>
          <w:b/>
          <w:sz w:val="22"/>
          <w:szCs w:val="22"/>
          <w:lang w:val="en-GB"/>
        </w:rPr>
      </w:pPr>
      <w:proofErr w:type="gramStart"/>
      <w:r w:rsidRPr="00AC22E7">
        <w:rPr>
          <w:rFonts w:ascii="Times New Roman" w:hAnsi="Times New Roman"/>
          <w:b/>
          <w:sz w:val="22"/>
          <w:szCs w:val="22"/>
          <w:lang w:val="en-GB"/>
        </w:rPr>
        <w:t>Greater Georgetown, Guyana, South America.</w:t>
      </w:r>
      <w:proofErr w:type="gramEnd"/>
    </w:p>
    <w:p w:rsidR="000F7BE2" w:rsidRPr="00B847D1" w:rsidRDefault="000F7BE2" w:rsidP="00B847D1">
      <w:pPr>
        <w:ind w:firstLine="567"/>
        <w:jc w:val="center"/>
        <w:rPr>
          <w:b/>
          <w:sz w:val="22"/>
          <w:szCs w:val="22"/>
        </w:rPr>
      </w:pPr>
      <w:r w:rsidRPr="00B847D1">
        <w:rPr>
          <w:b/>
          <w:sz w:val="22"/>
          <w:szCs w:val="22"/>
        </w:rPr>
        <w:t>Fax Number: 592-222–0080</w:t>
      </w:r>
    </w:p>
    <w:p w:rsidR="000F7BE2" w:rsidRPr="00B847D1" w:rsidRDefault="000F7BE2" w:rsidP="00B847D1">
      <w:pPr>
        <w:ind w:firstLine="567"/>
        <w:jc w:val="center"/>
        <w:rPr>
          <w:b/>
          <w:sz w:val="22"/>
          <w:szCs w:val="22"/>
        </w:rPr>
      </w:pPr>
      <w:r w:rsidRPr="00B847D1">
        <w:rPr>
          <w:b/>
          <w:sz w:val="22"/>
          <w:szCs w:val="22"/>
        </w:rPr>
        <w:t>Email:</w:t>
      </w:r>
      <w:r w:rsidR="00B847D1" w:rsidRPr="00B847D1">
        <w:rPr>
          <w:b/>
          <w:sz w:val="22"/>
          <w:szCs w:val="22"/>
        </w:rPr>
        <w:t>procurement</w:t>
      </w:r>
      <w:r w:rsidRPr="00B847D1">
        <w:rPr>
          <w:b/>
          <w:sz w:val="22"/>
          <w:szCs w:val="22"/>
        </w:rPr>
        <w:t>@caricom.org</w:t>
      </w:r>
    </w:p>
    <w:p w:rsidR="009B112C" w:rsidRDefault="004E6385" w:rsidP="000F7BE2">
      <w:pPr>
        <w:pStyle w:val="NoSpacing"/>
        <w:ind w:left="284"/>
        <w:rPr>
          <w:lang w:val="en-GB"/>
        </w:rPr>
      </w:pPr>
      <w:proofErr w:type="gramStart"/>
      <w:r w:rsidRPr="003F1149">
        <w:rPr>
          <w:lang w:val="en-GB"/>
        </w:rPr>
        <w:t>(</w:t>
      </w:r>
      <w:r w:rsidR="001842E4" w:rsidRPr="003F1149">
        <w:rPr>
          <w:lang w:val="en-GB"/>
        </w:rPr>
        <w:t>Mentioning</w:t>
      </w:r>
      <w:r w:rsidRPr="003F1149">
        <w:rPr>
          <w:lang w:val="en-GB"/>
        </w:rPr>
        <w:t xml:space="preserve"> the publication reference shown in item 1) at least 21 days before the deadline for submission of tenders given in item 19.</w:t>
      </w:r>
      <w:proofErr w:type="gramEnd"/>
      <w:r w:rsidRPr="003F1149">
        <w:rPr>
          <w:lang w:val="en-GB"/>
        </w:rPr>
        <w:t xml:space="preserve"> The Contracting Authority must reply to all tenderers' questions at </w:t>
      </w:r>
      <w:r w:rsidRPr="00A61045">
        <w:rPr>
          <w:lang w:val="en-GB"/>
        </w:rPr>
        <w:t xml:space="preserve">least 11 days before the deadline for submission of tenders. Eventual clarifications or minor changes to the tender dossier shall be published at the latest 11 days before the submission deadline on the </w:t>
      </w:r>
      <w:proofErr w:type="spellStart"/>
      <w:r w:rsidR="000F7BE2">
        <w:rPr>
          <w:lang w:val="en-GB"/>
        </w:rPr>
        <w:t>EuropeAid</w:t>
      </w:r>
      <w:proofErr w:type="spellEnd"/>
      <w:r w:rsidR="000F7BE2">
        <w:rPr>
          <w:lang w:val="en-GB"/>
        </w:rPr>
        <w:t xml:space="preserve"> </w:t>
      </w:r>
      <w:r w:rsidRPr="00A61045">
        <w:rPr>
          <w:lang w:val="en-GB"/>
        </w:rPr>
        <w:t>website at</w:t>
      </w:r>
      <w:r>
        <w:rPr>
          <w:lang w:val="en-GB"/>
        </w:rPr>
        <w:t>:</w:t>
      </w:r>
      <w:r w:rsidRPr="00A61045">
        <w:rPr>
          <w:lang w:val="en-GB"/>
        </w:rPr>
        <w:t xml:space="preserve"> </w:t>
      </w:r>
      <w:hyperlink r:id="rId10" w:history="1">
        <w:r w:rsidR="009B112C" w:rsidRPr="00C8281A">
          <w:rPr>
            <w:rStyle w:val="Hyperlink"/>
            <w:sz w:val="22"/>
            <w:szCs w:val="22"/>
            <w:lang w:val="en-GB"/>
          </w:rPr>
          <w:t>https://webgate.ec.europa.eu/europeaid/online-services/index.cfm?do=publi.welcome</w:t>
        </w:r>
      </w:hyperlink>
      <w:r w:rsidR="009B112C">
        <w:rPr>
          <w:sz w:val="22"/>
          <w:szCs w:val="22"/>
          <w:lang w:val="en-GB"/>
        </w:rPr>
        <w:t xml:space="preserve"> and </w:t>
      </w:r>
      <w:r w:rsidR="000F7BE2">
        <w:rPr>
          <w:sz w:val="22"/>
          <w:szCs w:val="22"/>
          <w:lang w:val="en-GB"/>
        </w:rPr>
        <w:t xml:space="preserve">at the </w:t>
      </w:r>
      <w:r w:rsidR="000F7BE2">
        <w:rPr>
          <w:lang w:val="en-GB"/>
        </w:rPr>
        <w:t>CARICOM</w:t>
      </w:r>
      <w:r w:rsidR="000F7BE2">
        <w:t xml:space="preserve">  website at </w:t>
      </w:r>
      <w:hyperlink r:id="rId11" w:history="1">
        <w:r w:rsidR="009B112C" w:rsidRPr="00C631B4">
          <w:rPr>
            <w:rStyle w:val="Hyperlink"/>
            <w:lang w:val="en-GB"/>
          </w:rPr>
          <w:t>http://www.caricom.org/jsp/secretariat/procurement.jsp?menu=secretariat</w:t>
        </w:r>
      </w:hyperlink>
    </w:p>
    <w:p w:rsidR="004E6385" w:rsidRPr="00A336A0" w:rsidRDefault="004E6385" w:rsidP="004E6385">
      <w:pPr>
        <w:numPr>
          <w:ilvl w:val="0"/>
          <w:numId w:val="2"/>
        </w:numPr>
        <w:ind w:left="709" w:hanging="425"/>
        <w:jc w:val="both"/>
        <w:outlineLvl w:val="0"/>
        <w:rPr>
          <w:rStyle w:val="Strong"/>
          <w:szCs w:val="24"/>
          <w:lang w:val="en-GB"/>
        </w:rPr>
      </w:pPr>
      <w:r w:rsidRPr="00A336A0">
        <w:rPr>
          <w:rStyle w:val="Strong"/>
          <w:szCs w:val="24"/>
          <w:lang w:val="en-GB"/>
        </w:rPr>
        <w:t>Deadline for submission of tenders</w:t>
      </w:r>
    </w:p>
    <w:p w:rsidR="004E6385" w:rsidRPr="003F1149" w:rsidRDefault="005C5B9F" w:rsidP="004E6385">
      <w:pPr>
        <w:pStyle w:val="Blockquote"/>
        <w:ind w:left="709"/>
        <w:jc w:val="both"/>
        <w:rPr>
          <w:rStyle w:val="Emphasis"/>
          <w:i w:val="0"/>
          <w:sz w:val="22"/>
          <w:szCs w:val="22"/>
          <w:lang w:val="en-GB"/>
        </w:rPr>
      </w:pPr>
      <w:proofErr w:type="gramStart"/>
      <w:r>
        <w:rPr>
          <w:sz w:val="22"/>
          <w:szCs w:val="22"/>
          <w:lang w:val="en-GB"/>
        </w:rPr>
        <w:t>1</w:t>
      </w:r>
      <w:r w:rsidR="00CD3261">
        <w:rPr>
          <w:sz w:val="22"/>
          <w:szCs w:val="22"/>
          <w:lang w:val="en-GB"/>
        </w:rPr>
        <w:t>6</w:t>
      </w:r>
      <w:r>
        <w:rPr>
          <w:sz w:val="22"/>
          <w:szCs w:val="22"/>
          <w:lang w:val="en-GB"/>
        </w:rPr>
        <w:t xml:space="preserve"> </w:t>
      </w:r>
      <w:r w:rsidR="00721E1B">
        <w:rPr>
          <w:sz w:val="22"/>
          <w:szCs w:val="22"/>
          <w:lang w:val="en-GB"/>
        </w:rPr>
        <w:t>Febr</w:t>
      </w:r>
      <w:r w:rsidR="002766B9">
        <w:rPr>
          <w:sz w:val="22"/>
          <w:szCs w:val="22"/>
          <w:lang w:val="en-GB"/>
        </w:rPr>
        <w:t xml:space="preserve">uary </w:t>
      </w:r>
      <w:r w:rsidR="004E6385" w:rsidRPr="007D3B69">
        <w:rPr>
          <w:sz w:val="22"/>
          <w:szCs w:val="22"/>
          <w:lang w:val="en-GB"/>
        </w:rPr>
        <w:t>201</w:t>
      </w:r>
      <w:r w:rsidR="002766B9">
        <w:rPr>
          <w:sz w:val="22"/>
          <w:szCs w:val="22"/>
          <w:lang w:val="en-GB"/>
        </w:rPr>
        <w:t>6</w:t>
      </w:r>
      <w:r w:rsidR="009B112C" w:rsidRPr="007D3B69">
        <w:rPr>
          <w:sz w:val="22"/>
          <w:szCs w:val="22"/>
          <w:lang w:val="en-GB"/>
        </w:rPr>
        <w:t xml:space="preserve"> </w:t>
      </w:r>
      <w:r w:rsidR="007D3B69" w:rsidRPr="007D3B69">
        <w:rPr>
          <w:sz w:val="22"/>
          <w:szCs w:val="22"/>
          <w:lang w:val="en-GB"/>
        </w:rPr>
        <w:t xml:space="preserve">at </w:t>
      </w:r>
      <w:r>
        <w:rPr>
          <w:sz w:val="22"/>
          <w:szCs w:val="22"/>
          <w:lang w:val="en-GB"/>
        </w:rPr>
        <w:t>13</w:t>
      </w:r>
      <w:r w:rsidR="007D3B69">
        <w:rPr>
          <w:sz w:val="22"/>
          <w:szCs w:val="22"/>
          <w:lang w:val="en-GB"/>
        </w:rPr>
        <w:t>:00 hrs</w:t>
      </w:r>
      <w:r w:rsidR="00EC28A9">
        <w:rPr>
          <w:sz w:val="22"/>
          <w:szCs w:val="22"/>
          <w:lang w:val="en-GB"/>
        </w:rPr>
        <w:t xml:space="preserve"> local time.</w:t>
      </w:r>
      <w:proofErr w:type="gramEnd"/>
    </w:p>
    <w:p w:rsidR="004E6385" w:rsidRPr="003F1149" w:rsidRDefault="004E6385" w:rsidP="004E6385">
      <w:pPr>
        <w:pStyle w:val="Blockquote"/>
        <w:ind w:left="709"/>
        <w:jc w:val="both"/>
        <w:rPr>
          <w:sz w:val="22"/>
          <w:szCs w:val="22"/>
          <w:lang w:val="en-GB"/>
        </w:rPr>
      </w:pPr>
      <w:r w:rsidRPr="003F1149">
        <w:rPr>
          <w:sz w:val="22"/>
          <w:szCs w:val="22"/>
          <w:lang w:val="en-GB"/>
        </w:rPr>
        <w:t xml:space="preserve">Any tender received </w:t>
      </w:r>
      <w:r>
        <w:rPr>
          <w:sz w:val="22"/>
          <w:szCs w:val="22"/>
          <w:lang w:val="en-GB"/>
        </w:rPr>
        <w:t xml:space="preserve">by the Contracting Authority </w:t>
      </w:r>
      <w:r w:rsidRPr="003F1149">
        <w:rPr>
          <w:sz w:val="22"/>
          <w:szCs w:val="22"/>
          <w:lang w:val="en-GB"/>
        </w:rPr>
        <w:t>after this deadline will not be considered.</w:t>
      </w:r>
    </w:p>
    <w:p w:rsidR="004E6385" w:rsidRDefault="004E6385" w:rsidP="004E6385">
      <w:pPr>
        <w:numPr>
          <w:ilvl w:val="0"/>
          <w:numId w:val="2"/>
        </w:numPr>
        <w:ind w:left="709" w:hanging="425"/>
        <w:jc w:val="both"/>
        <w:outlineLvl w:val="0"/>
        <w:rPr>
          <w:rStyle w:val="Strong"/>
          <w:szCs w:val="24"/>
          <w:lang w:val="en-GB"/>
        </w:rPr>
      </w:pPr>
      <w:r w:rsidRPr="00A336A0">
        <w:rPr>
          <w:rStyle w:val="Strong"/>
          <w:szCs w:val="24"/>
          <w:lang w:val="en-GB"/>
        </w:rPr>
        <w:t>Tender opening session</w:t>
      </w:r>
    </w:p>
    <w:p w:rsidR="004E6385" w:rsidRDefault="005C5B9F" w:rsidP="004E6385">
      <w:pPr>
        <w:pStyle w:val="Blockquote"/>
        <w:ind w:left="644"/>
        <w:jc w:val="both"/>
        <w:rPr>
          <w:sz w:val="22"/>
          <w:szCs w:val="22"/>
          <w:lang w:val="en-GB"/>
        </w:rPr>
      </w:pPr>
      <w:proofErr w:type="gramStart"/>
      <w:r>
        <w:rPr>
          <w:sz w:val="22"/>
          <w:szCs w:val="22"/>
          <w:lang w:val="en-GB"/>
        </w:rPr>
        <w:t>1</w:t>
      </w:r>
      <w:r w:rsidR="00CD3261">
        <w:rPr>
          <w:sz w:val="22"/>
          <w:szCs w:val="22"/>
          <w:lang w:val="en-GB"/>
        </w:rPr>
        <w:t>6</w:t>
      </w:r>
      <w:r>
        <w:rPr>
          <w:sz w:val="22"/>
          <w:szCs w:val="22"/>
          <w:lang w:val="en-GB"/>
        </w:rPr>
        <w:t xml:space="preserve"> </w:t>
      </w:r>
      <w:r w:rsidR="00721E1B">
        <w:rPr>
          <w:sz w:val="22"/>
          <w:szCs w:val="22"/>
          <w:lang w:val="en-GB"/>
        </w:rPr>
        <w:t>Februa</w:t>
      </w:r>
      <w:r w:rsidR="002766B9">
        <w:rPr>
          <w:sz w:val="22"/>
          <w:szCs w:val="22"/>
          <w:lang w:val="en-GB"/>
        </w:rPr>
        <w:t>ry 2016</w:t>
      </w:r>
      <w:r w:rsidR="004E6385">
        <w:rPr>
          <w:sz w:val="22"/>
          <w:szCs w:val="22"/>
          <w:lang w:val="en-GB"/>
        </w:rPr>
        <w:t>, at</w:t>
      </w:r>
      <w:r w:rsidR="0004241A">
        <w:rPr>
          <w:sz w:val="22"/>
          <w:szCs w:val="22"/>
          <w:lang w:val="en-GB"/>
        </w:rPr>
        <w:t xml:space="preserve"> 13:30 hrs, local time, at</w:t>
      </w:r>
      <w:r w:rsidR="004E6385">
        <w:rPr>
          <w:sz w:val="22"/>
          <w:szCs w:val="22"/>
          <w:lang w:val="en-GB"/>
        </w:rPr>
        <w:t xml:space="preserve"> the CARICOM Secretariat, </w:t>
      </w:r>
      <w:proofErr w:type="spellStart"/>
      <w:r w:rsidR="004E6385">
        <w:rPr>
          <w:sz w:val="22"/>
          <w:szCs w:val="22"/>
          <w:lang w:val="en-GB"/>
        </w:rPr>
        <w:t>Turkeyen</w:t>
      </w:r>
      <w:proofErr w:type="spellEnd"/>
      <w:r w:rsidR="004E6385">
        <w:rPr>
          <w:sz w:val="22"/>
          <w:szCs w:val="22"/>
          <w:lang w:val="en-GB"/>
        </w:rPr>
        <w:t>, Greater Georgetown, Guyana.</w:t>
      </w:r>
      <w:proofErr w:type="gramEnd"/>
    </w:p>
    <w:p w:rsidR="004E6385" w:rsidRPr="004D3B07" w:rsidRDefault="004E6385" w:rsidP="004E6385">
      <w:pPr>
        <w:numPr>
          <w:ilvl w:val="0"/>
          <w:numId w:val="2"/>
        </w:numPr>
        <w:ind w:left="709" w:hanging="425"/>
        <w:jc w:val="both"/>
        <w:outlineLvl w:val="0"/>
        <w:rPr>
          <w:rStyle w:val="Strong"/>
          <w:szCs w:val="24"/>
          <w:lang w:val="en-GB"/>
        </w:rPr>
      </w:pPr>
      <w:r w:rsidRPr="004D3B07">
        <w:rPr>
          <w:rStyle w:val="Strong"/>
          <w:szCs w:val="24"/>
          <w:lang w:val="en-GB"/>
        </w:rPr>
        <w:t>Language of the procedure</w:t>
      </w:r>
    </w:p>
    <w:p w:rsidR="004E6385" w:rsidRPr="003F1149" w:rsidRDefault="004E6385" w:rsidP="004E6385">
      <w:pPr>
        <w:pStyle w:val="Blockquote"/>
        <w:ind w:left="709"/>
        <w:jc w:val="both"/>
        <w:rPr>
          <w:i/>
          <w:sz w:val="22"/>
          <w:szCs w:val="22"/>
          <w:lang w:val="en-GB"/>
        </w:rPr>
      </w:pPr>
      <w:r w:rsidRPr="007D3B69">
        <w:rPr>
          <w:rStyle w:val="Emphasis"/>
          <w:i w:val="0"/>
          <w:sz w:val="22"/>
          <w:szCs w:val="22"/>
          <w:lang w:val="en-GB"/>
        </w:rPr>
        <w:t>All written communications for this tender procedure and contract must be in English</w:t>
      </w:r>
      <w:r w:rsidRPr="003F1149">
        <w:rPr>
          <w:rStyle w:val="Emphasis"/>
          <w:sz w:val="22"/>
          <w:szCs w:val="22"/>
          <w:lang w:val="en-GB"/>
        </w:rPr>
        <w:t>.</w:t>
      </w:r>
      <w:r>
        <w:rPr>
          <w:rStyle w:val="Emphasis"/>
          <w:sz w:val="22"/>
          <w:szCs w:val="22"/>
          <w:lang w:val="en-GB"/>
        </w:rPr>
        <w:t xml:space="preserve"> </w:t>
      </w:r>
    </w:p>
    <w:p w:rsidR="004E6385" w:rsidRPr="00A336A0" w:rsidRDefault="004E6385" w:rsidP="004E6385">
      <w:pPr>
        <w:numPr>
          <w:ilvl w:val="0"/>
          <w:numId w:val="2"/>
        </w:numPr>
        <w:ind w:left="709" w:hanging="425"/>
        <w:jc w:val="both"/>
        <w:outlineLvl w:val="0"/>
        <w:rPr>
          <w:rStyle w:val="Strong"/>
          <w:szCs w:val="24"/>
          <w:lang w:val="en-GB"/>
        </w:rPr>
      </w:pPr>
      <w:r w:rsidRPr="00A336A0">
        <w:rPr>
          <w:rStyle w:val="Strong"/>
          <w:szCs w:val="24"/>
          <w:lang w:val="en-GB"/>
        </w:rPr>
        <w:t>Legal basis</w:t>
      </w:r>
      <w:r>
        <w:rPr>
          <w:rStyle w:val="FootnoteReference"/>
          <w:b/>
          <w:szCs w:val="24"/>
          <w:lang w:val="en-GB"/>
        </w:rPr>
        <w:footnoteReference w:id="1"/>
      </w:r>
    </w:p>
    <w:p w:rsidR="004E6385" w:rsidRPr="003F5300" w:rsidRDefault="004E6385" w:rsidP="004E6385">
      <w:pPr>
        <w:ind w:left="644"/>
        <w:jc w:val="both"/>
        <w:outlineLvl w:val="0"/>
        <w:rPr>
          <w:sz w:val="22"/>
          <w:szCs w:val="22"/>
        </w:rPr>
      </w:pPr>
      <w:bookmarkStart w:id="0" w:name="_GoBack"/>
      <w:bookmarkEnd w:id="0"/>
      <w:r w:rsidRPr="003F5300">
        <w:rPr>
          <w:sz w:val="22"/>
          <w:szCs w:val="22"/>
        </w:rPr>
        <w:t xml:space="preserve">Annex IV to the Partnership Agreement between the members of the African, Caribbean and Pacific Group of States of the one part, and the European Community and its Member States, of the other part, signed in </w:t>
      </w:r>
      <w:proofErr w:type="spellStart"/>
      <w:r w:rsidRPr="003F5300">
        <w:rPr>
          <w:sz w:val="22"/>
          <w:szCs w:val="22"/>
        </w:rPr>
        <w:t>Cotonou</w:t>
      </w:r>
      <w:proofErr w:type="spellEnd"/>
      <w:r w:rsidRPr="003F5300">
        <w:rPr>
          <w:sz w:val="22"/>
          <w:szCs w:val="22"/>
        </w:rPr>
        <w:t xml:space="preserve"> on 23 June 2000 as amended in Luxembourg on 25 June 2005 and in Ouagadougou on 22 June 2010. Reference is made to Annex IV as revised by Decision 1/2014 of the ACP-EU Counci</w:t>
      </w:r>
      <w:r w:rsidR="009B112C">
        <w:rPr>
          <w:sz w:val="22"/>
          <w:szCs w:val="22"/>
        </w:rPr>
        <w:t>l of Ministers of 20 June 2014.</w:t>
      </w:r>
    </w:p>
    <w:p w:rsidR="004E6385" w:rsidRDefault="004E6385" w:rsidP="004E6385">
      <w:pPr>
        <w:ind w:left="644"/>
        <w:jc w:val="both"/>
        <w:outlineLvl w:val="0"/>
        <w:rPr>
          <w:sz w:val="22"/>
          <w:szCs w:val="22"/>
          <w:highlight w:val="lightGray"/>
        </w:rPr>
      </w:pPr>
    </w:p>
    <w:p w:rsidR="004E6385" w:rsidRPr="00A336A0" w:rsidRDefault="004E6385" w:rsidP="004E6385">
      <w:pPr>
        <w:numPr>
          <w:ilvl w:val="0"/>
          <w:numId w:val="2"/>
        </w:numPr>
        <w:ind w:left="709" w:hanging="425"/>
        <w:jc w:val="both"/>
        <w:outlineLvl w:val="0"/>
        <w:rPr>
          <w:rStyle w:val="Strong"/>
          <w:szCs w:val="24"/>
          <w:lang w:val="en-GB"/>
        </w:rPr>
      </w:pPr>
      <w:r>
        <w:rPr>
          <w:rStyle w:val="Strong"/>
          <w:szCs w:val="24"/>
          <w:lang w:val="en-GB"/>
        </w:rPr>
        <w:t>Additional information</w:t>
      </w:r>
    </w:p>
    <w:p w:rsidR="004E6385" w:rsidRPr="00F964EE" w:rsidRDefault="004F14CC" w:rsidP="004E6385">
      <w:pPr>
        <w:tabs>
          <w:tab w:val="num" w:pos="284"/>
        </w:tabs>
        <w:ind w:left="720"/>
        <w:rPr>
          <w:sz w:val="22"/>
          <w:szCs w:val="22"/>
          <w:lang w:val="en-GB"/>
        </w:rPr>
      </w:pPr>
      <w:r>
        <w:rPr>
          <w:sz w:val="22"/>
          <w:szCs w:val="22"/>
          <w:lang w:val="en-GB"/>
        </w:rPr>
        <w:t>Not applicable</w:t>
      </w:r>
    </w:p>
    <w:p w:rsidR="00BC7472" w:rsidRDefault="00CD3261"/>
    <w:sectPr w:rsidR="00BC7472" w:rsidSect="00B41887">
      <w:footerReference w:type="even" r:id="rId12"/>
      <w:footerReference w:type="default" r:id="rId13"/>
      <w:pgSz w:w="11907" w:h="16839" w:code="9"/>
      <w:pgMar w:top="1417" w:right="1417" w:bottom="1417" w:left="1417" w:header="1440" w:footer="530" w:gutter="0"/>
      <w:pgNumType w:start="1"/>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CC88E" w15:done="0"/>
  <w15:commentEx w15:paraId="2F46B4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36" w:rsidRDefault="00DE3E36" w:rsidP="004E6385">
      <w:pPr>
        <w:spacing w:before="0" w:after="0"/>
      </w:pPr>
      <w:r>
        <w:separator/>
      </w:r>
    </w:p>
  </w:endnote>
  <w:endnote w:type="continuationSeparator" w:id="0">
    <w:p w:rsidR="00DE3E36" w:rsidRDefault="00DE3E36" w:rsidP="004E6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2F" w:rsidRDefault="009E7265" w:rsidP="00A5675F">
    <w:pPr>
      <w:pStyle w:val="Footer"/>
      <w:framePr w:wrap="around" w:vAnchor="text" w:hAnchor="margin" w:xAlign="right" w:y="1"/>
      <w:rPr>
        <w:rStyle w:val="PageNumber"/>
      </w:rPr>
    </w:pPr>
    <w:r>
      <w:rPr>
        <w:rStyle w:val="PageNumber"/>
      </w:rPr>
      <w:fldChar w:fldCharType="begin"/>
    </w:r>
    <w:r w:rsidR="00913697">
      <w:rPr>
        <w:rStyle w:val="PageNumber"/>
      </w:rPr>
      <w:instrText xml:space="preserve">PAGE  </w:instrText>
    </w:r>
    <w:r>
      <w:rPr>
        <w:rStyle w:val="PageNumber"/>
      </w:rPr>
      <w:fldChar w:fldCharType="separate"/>
    </w:r>
    <w:r w:rsidR="00913697">
      <w:rPr>
        <w:rStyle w:val="PageNumber"/>
        <w:noProof/>
      </w:rPr>
      <w:t>2</w:t>
    </w:r>
    <w:r>
      <w:rPr>
        <w:rStyle w:val="PageNumber"/>
      </w:rPr>
      <w:fldChar w:fldCharType="end"/>
    </w:r>
  </w:p>
  <w:p w:rsidR="00E1322F" w:rsidRDefault="00CD3261" w:rsidP="00AA67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2F" w:rsidRPr="002116E1" w:rsidRDefault="00913697" w:rsidP="00F274BD">
    <w:pPr>
      <w:pStyle w:val="Footer"/>
      <w:tabs>
        <w:tab w:val="clear" w:pos="4536"/>
      </w:tabs>
      <w:spacing w:after="0"/>
      <w:ind w:right="357"/>
      <w:rPr>
        <w:sz w:val="18"/>
        <w:szCs w:val="18"/>
        <w:lang w:val="en-GB"/>
      </w:rPr>
    </w:pPr>
    <w:r w:rsidRPr="002116E1">
      <w:rPr>
        <w:sz w:val="18"/>
        <w:szCs w:val="18"/>
        <w:lang w:val="en-GB"/>
      </w:rPr>
      <w:tab/>
      <w:t xml:space="preserve">Page </w:t>
    </w:r>
    <w:r w:rsidR="009E7265" w:rsidRPr="00D30AC2">
      <w:rPr>
        <w:sz w:val="18"/>
        <w:szCs w:val="18"/>
        <w:lang w:val="fr-BE"/>
      </w:rPr>
      <w:fldChar w:fldCharType="begin"/>
    </w:r>
    <w:r w:rsidRPr="002116E1">
      <w:rPr>
        <w:sz w:val="18"/>
        <w:szCs w:val="18"/>
        <w:lang w:val="en-GB"/>
      </w:rPr>
      <w:instrText xml:space="preserve"> PAGE </w:instrText>
    </w:r>
    <w:r w:rsidR="009E7265" w:rsidRPr="00D30AC2">
      <w:rPr>
        <w:sz w:val="18"/>
        <w:szCs w:val="18"/>
        <w:lang w:val="fr-BE"/>
      </w:rPr>
      <w:fldChar w:fldCharType="separate"/>
    </w:r>
    <w:r w:rsidR="00CD3261">
      <w:rPr>
        <w:noProof/>
        <w:sz w:val="18"/>
        <w:szCs w:val="18"/>
        <w:lang w:val="en-GB"/>
      </w:rPr>
      <w:t>5</w:t>
    </w:r>
    <w:r w:rsidR="009E7265" w:rsidRPr="00D30AC2">
      <w:rPr>
        <w:sz w:val="18"/>
        <w:szCs w:val="18"/>
        <w:lang w:val="fr-BE"/>
      </w:rPr>
      <w:fldChar w:fldCharType="end"/>
    </w:r>
    <w:r w:rsidRPr="002116E1">
      <w:rPr>
        <w:sz w:val="18"/>
        <w:szCs w:val="18"/>
        <w:lang w:val="en-GB"/>
      </w:rPr>
      <w:t xml:space="preserve"> of </w:t>
    </w:r>
    <w:r w:rsidR="009E7265" w:rsidRPr="00D30AC2">
      <w:rPr>
        <w:sz w:val="18"/>
        <w:szCs w:val="18"/>
        <w:lang w:val="fr-BE"/>
      </w:rPr>
      <w:fldChar w:fldCharType="begin"/>
    </w:r>
    <w:r w:rsidRPr="002116E1">
      <w:rPr>
        <w:sz w:val="18"/>
        <w:szCs w:val="18"/>
        <w:lang w:val="en-GB"/>
      </w:rPr>
      <w:instrText xml:space="preserve"> NUMPAGES </w:instrText>
    </w:r>
    <w:r w:rsidR="009E7265" w:rsidRPr="00D30AC2">
      <w:rPr>
        <w:sz w:val="18"/>
        <w:szCs w:val="18"/>
        <w:lang w:val="fr-BE"/>
      </w:rPr>
      <w:fldChar w:fldCharType="separate"/>
    </w:r>
    <w:r w:rsidR="00CD3261">
      <w:rPr>
        <w:noProof/>
        <w:sz w:val="18"/>
        <w:szCs w:val="18"/>
        <w:lang w:val="en-GB"/>
      </w:rPr>
      <w:t>5</w:t>
    </w:r>
    <w:r w:rsidR="009E7265" w:rsidRPr="00D30AC2">
      <w:rPr>
        <w:sz w:val="18"/>
        <w:szCs w:val="18"/>
        <w:lang w:val="fr-BE"/>
      </w:rPr>
      <w:fldChar w:fldCharType="end"/>
    </w:r>
  </w:p>
  <w:p w:rsidR="00E1322F" w:rsidRPr="002116E1" w:rsidRDefault="009E7265" w:rsidP="00F274BD">
    <w:pPr>
      <w:pStyle w:val="Footer"/>
      <w:tabs>
        <w:tab w:val="clear" w:pos="4536"/>
      </w:tabs>
      <w:spacing w:before="0"/>
      <w:ind w:right="357"/>
      <w:rPr>
        <w:sz w:val="18"/>
        <w:szCs w:val="18"/>
        <w:lang w:val="en-GB"/>
      </w:rPr>
    </w:pPr>
    <w:r w:rsidRPr="003238B8">
      <w:rPr>
        <w:sz w:val="18"/>
        <w:szCs w:val="18"/>
        <w:lang w:val="fr-BE"/>
      </w:rPr>
      <w:fldChar w:fldCharType="begin"/>
    </w:r>
    <w:r w:rsidR="00913697" w:rsidRPr="002116E1">
      <w:rPr>
        <w:sz w:val="18"/>
        <w:szCs w:val="18"/>
        <w:lang w:val="en-GB"/>
      </w:rPr>
      <w:instrText xml:space="preserve"> FILENAME </w:instrText>
    </w:r>
    <w:r w:rsidRPr="003238B8">
      <w:rPr>
        <w:sz w:val="18"/>
        <w:szCs w:val="18"/>
        <w:lang w:val="fr-BE"/>
      </w:rPr>
      <w:fldChar w:fldCharType="separate"/>
    </w:r>
    <w:r w:rsidR="00C02C57">
      <w:rPr>
        <w:noProof/>
        <w:sz w:val="18"/>
        <w:szCs w:val="18"/>
        <w:lang w:val="en-GB"/>
      </w:rPr>
      <w:t>3- CARPHA-SUPPLY CONTRACT NOTICE2.12.docx</w:t>
    </w:r>
    <w:r w:rsidRPr="003238B8">
      <w:rPr>
        <w:sz w:val="18"/>
        <w:szCs w:val="18"/>
        <w:lang w:val="fr-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36" w:rsidRDefault="00DE3E36" w:rsidP="004E6385">
      <w:pPr>
        <w:spacing w:before="0" w:after="0"/>
      </w:pPr>
      <w:r>
        <w:separator/>
      </w:r>
    </w:p>
  </w:footnote>
  <w:footnote w:type="continuationSeparator" w:id="0">
    <w:p w:rsidR="00DE3E36" w:rsidRDefault="00DE3E36" w:rsidP="004E6385">
      <w:pPr>
        <w:spacing w:before="0" w:after="0"/>
      </w:pPr>
      <w:r>
        <w:continuationSeparator/>
      </w:r>
    </w:p>
  </w:footnote>
  <w:footnote w:id="1">
    <w:p w:rsidR="004E6385" w:rsidRPr="000F28BC" w:rsidRDefault="004E6385" w:rsidP="004E6385">
      <w:pPr>
        <w:pStyle w:val="FootnoteText"/>
        <w:ind w:left="142" w:hanging="142"/>
        <w:rPr>
          <w:lang w:val="en-GB"/>
        </w:rPr>
      </w:pPr>
      <w:r>
        <w:rPr>
          <w:rStyle w:val="FootnoteReference"/>
        </w:rPr>
        <w:footnoteRef/>
      </w:r>
      <w:r>
        <w:tab/>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071"/>
    <w:multiLevelType w:val="hybridMultilevel"/>
    <w:tmpl w:val="81F86830"/>
    <w:lvl w:ilvl="0" w:tplc="54CEEC7A">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2">
    <w:nsid w:val="147D3A14"/>
    <w:multiLevelType w:val="hybridMultilevel"/>
    <w:tmpl w:val="FF367AA4"/>
    <w:lvl w:ilvl="0" w:tplc="57E45F6A">
      <w:start w:val="1"/>
      <w:numFmt w:val="decimal"/>
      <w:lvlText w:val="%1."/>
      <w:lvlJc w:val="left"/>
      <w:pPr>
        <w:ind w:left="720" w:hanging="360"/>
      </w:pPr>
      <w:rPr>
        <w:rFonts w:hint="default"/>
        <w:sz w:val="22"/>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1A3757DF"/>
    <w:multiLevelType w:val="hybridMultilevel"/>
    <w:tmpl w:val="5C7C72D0"/>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4">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3CE121F"/>
    <w:multiLevelType w:val="hybridMultilevel"/>
    <w:tmpl w:val="BDAACCAA"/>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6">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8493A4E"/>
    <w:multiLevelType w:val="hybridMultilevel"/>
    <w:tmpl w:val="07B2A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544787C"/>
    <w:multiLevelType w:val="hybridMultilevel"/>
    <w:tmpl w:val="FD08A066"/>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nine Blanchard">
    <w15:presenceInfo w15:providerId="AD" w15:userId="S-1-5-21-1640185671-1794881335-3320581419-8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E6385"/>
    <w:rsid w:val="000057F5"/>
    <w:rsid w:val="0004241A"/>
    <w:rsid w:val="000C7DDB"/>
    <w:rsid w:val="000D225F"/>
    <w:rsid w:val="000F7BE2"/>
    <w:rsid w:val="00131C65"/>
    <w:rsid w:val="00141507"/>
    <w:rsid w:val="001433D4"/>
    <w:rsid w:val="001842E4"/>
    <w:rsid w:val="001C1CD2"/>
    <w:rsid w:val="0024640A"/>
    <w:rsid w:val="00246AA1"/>
    <w:rsid w:val="002602C6"/>
    <w:rsid w:val="002766B9"/>
    <w:rsid w:val="002812CC"/>
    <w:rsid w:val="002F3E80"/>
    <w:rsid w:val="00310DD4"/>
    <w:rsid w:val="0031307D"/>
    <w:rsid w:val="00387119"/>
    <w:rsid w:val="003925CA"/>
    <w:rsid w:val="003F5478"/>
    <w:rsid w:val="00463099"/>
    <w:rsid w:val="004B7CF0"/>
    <w:rsid w:val="004E6385"/>
    <w:rsid w:val="004F14CC"/>
    <w:rsid w:val="004F49FC"/>
    <w:rsid w:val="005B03E5"/>
    <w:rsid w:val="005C5B9F"/>
    <w:rsid w:val="005D2876"/>
    <w:rsid w:val="00674FB0"/>
    <w:rsid w:val="00690A69"/>
    <w:rsid w:val="00721E1B"/>
    <w:rsid w:val="00726633"/>
    <w:rsid w:val="0073716E"/>
    <w:rsid w:val="00755450"/>
    <w:rsid w:val="00772116"/>
    <w:rsid w:val="007A3D42"/>
    <w:rsid w:val="007D3B69"/>
    <w:rsid w:val="007E4304"/>
    <w:rsid w:val="00803586"/>
    <w:rsid w:val="008039B8"/>
    <w:rsid w:val="008926FA"/>
    <w:rsid w:val="008B074A"/>
    <w:rsid w:val="0090280B"/>
    <w:rsid w:val="00913697"/>
    <w:rsid w:val="00921143"/>
    <w:rsid w:val="0092348D"/>
    <w:rsid w:val="009742C4"/>
    <w:rsid w:val="009B112C"/>
    <w:rsid w:val="009C3C91"/>
    <w:rsid w:val="009C6602"/>
    <w:rsid w:val="009E7265"/>
    <w:rsid w:val="009F2176"/>
    <w:rsid w:val="00A30E79"/>
    <w:rsid w:val="00AA5B91"/>
    <w:rsid w:val="00AC22E7"/>
    <w:rsid w:val="00B60DA4"/>
    <w:rsid w:val="00B847D1"/>
    <w:rsid w:val="00BD744E"/>
    <w:rsid w:val="00BE025F"/>
    <w:rsid w:val="00BF63DE"/>
    <w:rsid w:val="00C02C57"/>
    <w:rsid w:val="00C07D16"/>
    <w:rsid w:val="00C1157B"/>
    <w:rsid w:val="00C37566"/>
    <w:rsid w:val="00C41563"/>
    <w:rsid w:val="00C7782D"/>
    <w:rsid w:val="00CC76D0"/>
    <w:rsid w:val="00CD3261"/>
    <w:rsid w:val="00CF3A7C"/>
    <w:rsid w:val="00D15FEE"/>
    <w:rsid w:val="00D32687"/>
    <w:rsid w:val="00D74E89"/>
    <w:rsid w:val="00DC72AE"/>
    <w:rsid w:val="00DE3E36"/>
    <w:rsid w:val="00DF5748"/>
    <w:rsid w:val="00E42829"/>
    <w:rsid w:val="00EC28A9"/>
    <w:rsid w:val="00EC5F26"/>
    <w:rsid w:val="00EF7A7C"/>
    <w:rsid w:val="00F023CC"/>
    <w:rsid w:val="00F63A88"/>
    <w:rsid w:val="00F7381B"/>
    <w:rsid w:val="00F806BD"/>
    <w:rsid w:val="00F930DF"/>
    <w:rsid w:val="00FC0393"/>
    <w:rsid w:val="00FD11CF"/>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85"/>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semiHidden/>
    <w:unhideWhenUsed/>
    <w:qFormat/>
    <w:rsid w:val="000F7BE2"/>
    <w:pPr>
      <w:keepNext/>
      <w:widowControl/>
      <w:snapToGrid w:val="0"/>
      <w:spacing w:before="120" w:after="120"/>
      <w:outlineLvl w:val="1"/>
    </w:pPr>
    <w:rPr>
      <w:rFonts w:ascii="Arial" w:hAnsi="Arial"/>
      <w:snapToGrid/>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E6385"/>
    <w:pPr>
      <w:ind w:left="360" w:right="360"/>
    </w:pPr>
  </w:style>
  <w:style w:type="character" w:styleId="Emphasis">
    <w:name w:val="Emphasis"/>
    <w:qFormat/>
    <w:rsid w:val="004E6385"/>
    <w:rPr>
      <w:i/>
    </w:rPr>
  </w:style>
  <w:style w:type="character" w:styleId="Hyperlink">
    <w:name w:val="Hyperlink"/>
    <w:rsid w:val="004E6385"/>
    <w:rPr>
      <w:color w:val="0000FF"/>
      <w:u w:val="single"/>
    </w:rPr>
  </w:style>
  <w:style w:type="character" w:styleId="Strong">
    <w:name w:val="Strong"/>
    <w:qFormat/>
    <w:rsid w:val="004E6385"/>
    <w:rPr>
      <w:b/>
    </w:rPr>
  </w:style>
  <w:style w:type="paragraph" w:styleId="Footer">
    <w:name w:val="footer"/>
    <w:basedOn w:val="Normal"/>
    <w:link w:val="FooterChar"/>
    <w:rsid w:val="004E6385"/>
    <w:pPr>
      <w:tabs>
        <w:tab w:val="center" w:pos="4536"/>
        <w:tab w:val="right" w:pos="9072"/>
      </w:tabs>
    </w:pPr>
  </w:style>
  <w:style w:type="character" w:customStyle="1" w:styleId="FooterChar">
    <w:name w:val="Footer Char"/>
    <w:basedOn w:val="DefaultParagraphFont"/>
    <w:link w:val="Footer"/>
    <w:rsid w:val="004E6385"/>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4E6385"/>
  </w:style>
  <w:style w:type="paragraph" w:customStyle="1" w:styleId="PRAGHeading2">
    <w:name w:val="PRAG Heading 2"/>
    <w:basedOn w:val="Normal"/>
    <w:rsid w:val="004E6385"/>
    <w:pPr>
      <w:numPr>
        <w:numId w:val="1"/>
      </w:numPr>
    </w:pPr>
  </w:style>
  <w:style w:type="paragraph" w:styleId="FootnoteText">
    <w:name w:val="footnote text"/>
    <w:basedOn w:val="Normal"/>
    <w:link w:val="FootnoteTextChar"/>
    <w:rsid w:val="004E6385"/>
    <w:rPr>
      <w:sz w:val="20"/>
    </w:rPr>
  </w:style>
  <w:style w:type="character" w:customStyle="1" w:styleId="FootnoteTextChar">
    <w:name w:val="Footnote Text Char"/>
    <w:basedOn w:val="DefaultParagraphFont"/>
    <w:link w:val="FootnoteText"/>
    <w:rsid w:val="004E6385"/>
    <w:rPr>
      <w:rFonts w:ascii="Times New Roman" w:eastAsia="Times New Roman" w:hAnsi="Times New Roman" w:cs="Times New Roman"/>
      <w:snapToGrid w:val="0"/>
      <w:sz w:val="20"/>
      <w:szCs w:val="20"/>
      <w:lang w:val="en-US"/>
    </w:rPr>
  </w:style>
  <w:style w:type="character" w:styleId="FootnoteReference">
    <w:name w:val="footnote reference"/>
    <w:rsid w:val="004E6385"/>
    <w:rPr>
      <w:vertAlign w:val="superscript"/>
    </w:rPr>
  </w:style>
  <w:style w:type="paragraph" w:styleId="ListParagraph">
    <w:name w:val="List Paragraph"/>
    <w:basedOn w:val="Normal"/>
    <w:uiPriority w:val="34"/>
    <w:qFormat/>
    <w:rsid w:val="004E6385"/>
    <w:pPr>
      <w:ind w:left="720"/>
      <w:contextualSpacing/>
    </w:pPr>
  </w:style>
  <w:style w:type="paragraph" w:styleId="NoSpacing">
    <w:name w:val="No Spacing"/>
    <w:uiPriority w:val="1"/>
    <w:qFormat/>
    <w:rsid w:val="004E6385"/>
    <w:pPr>
      <w:widowControl w:val="0"/>
      <w:spacing w:after="0" w:line="240" w:lineRule="auto"/>
    </w:pPr>
    <w:rPr>
      <w:rFonts w:ascii="Times New Roman" w:eastAsia="Times New Roman" w:hAnsi="Times New Roman" w:cs="Times New Roman"/>
      <w:snapToGrid w:val="0"/>
      <w:sz w:val="24"/>
      <w:szCs w:val="20"/>
      <w:lang w:val="en-US"/>
    </w:rPr>
  </w:style>
  <w:style w:type="paragraph" w:customStyle="1" w:styleId="DefinitionTerm">
    <w:name w:val="Definition Term"/>
    <w:basedOn w:val="Normal"/>
    <w:next w:val="Normal"/>
    <w:rsid w:val="000D225F"/>
    <w:pPr>
      <w:spacing w:before="0" w:after="0"/>
    </w:pPr>
  </w:style>
  <w:style w:type="character" w:customStyle="1" w:styleId="Heading1Char">
    <w:name w:val="Heading 1 Char"/>
    <w:basedOn w:val="DefaultParagraphFont"/>
    <w:uiPriority w:val="9"/>
    <w:rsid w:val="00B60DA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0F7BE2"/>
    <w:rPr>
      <w:rFonts w:ascii="Arial" w:eastAsia="Times New Roman" w:hAnsi="Arial" w:cs="Times New Roman"/>
      <w:sz w:val="20"/>
      <w:szCs w:val="20"/>
      <w:lang w:val="fr-BE"/>
    </w:rPr>
  </w:style>
  <w:style w:type="paragraph" w:styleId="BalloonText">
    <w:name w:val="Balloon Text"/>
    <w:basedOn w:val="Normal"/>
    <w:link w:val="BalloonTextChar"/>
    <w:uiPriority w:val="99"/>
    <w:semiHidden/>
    <w:unhideWhenUsed/>
    <w:rsid w:val="00EF7A7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7C"/>
    <w:rPr>
      <w:rFonts w:ascii="Segoe UI" w:eastAsia="Times New Roman" w:hAnsi="Segoe UI" w:cs="Segoe UI"/>
      <w:snapToGrid w:val="0"/>
      <w:sz w:val="18"/>
      <w:szCs w:val="18"/>
      <w:lang w:val="en-US"/>
    </w:rPr>
  </w:style>
  <w:style w:type="character" w:styleId="CommentReference">
    <w:name w:val="annotation reference"/>
    <w:basedOn w:val="DefaultParagraphFont"/>
    <w:uiPriority w:val="99"/>
    <w:semiHidden/>
    <w:unhideWhenUsed/>
    <w:rsid w:val="005C5B9F"/>
    <w:rPr>
      <w:sz w:val="16"/>
      <w:szCs w:val="16"/>
    </w:rPr>
  </w:style>
  <w:style w:type="paragraph" w:styleId="CommentText">
    <w:name w:val="annotation text"/>
    <w:basedOn w:val="Normal"/>
    <w:link w:val="CommentTextChar"/>
    <w:uiPriority w:val="99"/>
    <w:semiHidden/>
    <w:unhideWhenUsed/>
    <w:rsid w:val="005C5B9F"/>
    <w:rPr>
      <w:sz w:val="20"/>
    </w:rPr>
  </w:style>
  <w:style w:type="character" w:customStyle="1" w:styleId="CommentTextChar">
    <w:name w:val="Comment Text Char"/>
    <w:basedOn w:val="DefaultParagraphFont"/>
    <w:link w:val="CommentText"/>
    <w:uiPriority w:val="99"/>
    <w:semiHidden/>
    <w:rsid w:val="005C5B9F"/>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5C5B9F"/>
    <w:rPr>
      <w:b/>
      <w:bCs/>
    </w:rPr>
  </w:style>
  <w:style w:type="character" w:customStyle="1" w:styleId="CommentSubjectChar">
    <w:name w:val="Comment Subject Char"/>
    <w:basedOn w:val="CommentTextChar"/>
    <w:link w:val="CommentSubject"/>
    <w:uiPriority w:val="99"/>
    <w:semiHidden/>
    <w:rsid w:val="005C5B9F"/>
    <w:rPr>
      <w:rFonts w:ascii="Times New Roman" w:eastAsia="Times New Roman" w:hAnsi="Times New Roman" w:cs="Times New Roman"/>
      <w:b/>
      <w:bCs/>
      <w:snapToGrid w:val="0"/>
      <w:sz w:val="20"/>
      <w:szCs w:val="20"/>
      <w:lang w:val="en-US"/>
    </w:rPr>
  </w:style>
  <w:style w:type="paragraph" w:styleId="Header">
    <w:name w:val="header"/>
    <w:basedOn w:val="Normal"/>
    <w:link w:val="HeaderChar"/>
    <w:uiPriority w:val="99"/>
    <w:unhideWhenUsed/>
    <w:rsid w:val="00D15FEE"/>
    <w:pPr>
      <w:tabs>
        <w:tab w:val="center" w:pos="4680"/>
        <w:tab w:val="right" w:pos="9360"/>
      </w:tabs>
      <w:spacing w:before="0" w:after="0"/>
    </w:pPr>
  </w:style>
  <w:style w:type="character" w:customStyle="1" w:styleId="HeaderChar">
    <w:name w:val="Header Char"/>
    <w:basedOn w:val="DefaultParagraphFont"/>
    <w:link w:val="Header"/>
    <w:uiPriority w:val="99"/>
    <w:rsid w:val="00D15FEE"/>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85"/>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semiHidden/>
    <w:unhideWhenUsed/>
    <w:qFormat/>
    <w:rsid w:val="000F7BE2"/>
    <w:pPr>
      <w:keepNext/>
      <w:widowControl/>
      <w:snapToGrid w:val="0"/>
      <w:spacing w:before="120" w:after="120"/>
      <w:outlineLvl w:val="1"/>
    </w:pPr>
    <w:rPr>
      <w:rFonts w:ascii="Arial" w:hAnsi="Arial"/>
      <w:snapToGrid/>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E6385"/>
    <w:pPr>
      <w:ind w:left="360" w:right="360"/>
    </w:pPr>
  </w:style>
  <w:style w:type="character" w:styleId="Emphasis">
    <w:name w:val="Emphasis"/>
    <w:qFormat/>
    <w:rsid w:val="004E6385"/>
    <w:rPr>
      <w:i/>
    </w:rPr>
  </w:style>
  <w:style w:type="character" w:styleId="Hyperlink">
    <w:name w:val="Hyperlink"/>
    <w:rsid w:val="004E6385"/>
    <w:rPr>
      <w:color w:val="0000FF"/>
      <w:u w:val="single"/>
    </w:rPr>
  </w:style>
  <w:style w:type="character" w:styleId="Strong">
    <w:name w:val="Strong"/>
    <w:qFormat/>
    <w:rsid w:val="004E6385"/>
    <w:rPr>
      <w:b/>
    </w:rPr>
  </w:style>
  <w:style w:type="paragraph" w:styleId="Footer">
    <w:name w:val="footer"/>
    <w:basedOn w:val="Normal"/>
    <w:link w:val="FooterChar"/>
    <w:rsid w:val="004E6385"/>
    <w:pPr>
      <w:tabs>
        <w:tab w:val="center" w:pos="4536"/>
        <w:tab w:val="right" w:pos="9072"/>
      </w:tabs>
    </w:pPr>
  </w:style>
  <w:style w:type="character" w:customStyle="1" w:styleId="FooterChar">
    <w:name w:val="Footer Char"/>
    <w:basedOn w:val="DefaultParagraphFont"/>
    <w:link w:val="Footer"/>
    <w:rsid w:val="004E6385"/>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4E6385"/>
  </w:style>
  <w:style w:type="paragraph" w:customStyle="1" w:styleId="PRAGHeading2">
    <w:name w:val="PRAG Heading 2"/>
    <w:basedOn w:val="Normal"/>
    <w:rsid w:val="004E6385"/>
    <w:pPr>
      <w:numPr>
        <w:numId w:val="1"/>
      </w:numPr>
    </w:pPr>
  </w:style>
  <w:style w:type="paragraph" w:styleId="FootnoteText">
    <w:name w:val="footnote text"/>
    <w:basedOn w:val="Normal"/>
    <w:link w:val="FootnoteTextChar"/>
    <w:rsid w:val="004E6385"/>
    <w:rPr>
      <w:sz w:val="20"/>
    </w:rPr>
  </w:style>
  <w:style w:type="character" w:customStyle="1" w:styleId="FootnoteTextChar">
    <w:name w:val="Footnote Text Char"/>
    <w:basedOn w:val="DefaultParagraphFont"/>
    <w:link w:val="FootnoteText"/>
    <w:rsid w:val="004E6385"/>
    <w:rPr>
      <w:rFonts w:ascii="Times New Roman" w:eastAsia="Times New Roman" w:hAnsi="Times New Roman" w:cs="Times New Roman"/>
      <w:snapToGrid w:val="0"/>
      <w:sz w:val="20"/>
      <w:szCs w:val="20"/>
      <w:lang w:val="en-US"/>
    </w:rPr>
  </w:style>
  <w:style w:type="character" w:styleId="FootnoteReference">
    <w:name w:val="footnote reference"/>
    <w:rsid w:val="004E6385"/>
    <w:rPr>
      <w:vertAlign w:val="superscript"/>
    </w:rPr>
  </w:style>
  <w:style w:type="paragraph" w:styleId="ListParagraph">
    <w:name w:val="List Paragraph"/>
    <w:basedOn w:val="Normal"/>
    <w:uiPriority w:val="34"/>
    <w:qFormat/>
    <w:rsid w:val="004E6385"/>
    <w:pPr>
      <w:ind w:left="720"/>
      <w:contextualSpacing/>
    </w:pPr>
  </w:style>
  <w:style w:type="paragraph" w:styleId="NoSpacing">
    <w:name w:val="No Spacing"/>
    <w:uiPriority w:val="1"/>
    <w:qFormat/>
    <w:rsid w:val="004E6385"/>
    <w:pPr>
      <w:widowControl w:val="0"/>
      <w:spacing w:after="0" w:line="240" w:lineRule="auto"/>
    </w:pPr>
    <w:rPr>
      <w:rFonts w:ascii="Times New Roman" w:eastAsia="Times New Roman" w:hAnsi="Times New Roman" w:cs="Times New Roman"/>
      <w:snapToGrid w:val="0"/>
      <w:sz w:val="24"/>
      <w:szCs w:val="20"/>
      <w:lang w:val="en-US"/>
    </w:rPr>
  </w:style>
  <w:style w:type="paragraph" w:customStyle="1" w:styleId="DefinitionTerm">
    <w:name w:val="Definition Term"/>
    <w:basedOn w:val="Normal"/>
    <w:next w:val="Normal"/>
    <w:rsid w:val="000D225F"/>
    <w:pPr>
      <w:spacing w:before="0" w:after="0"/>
    </w:pPr>
  </w:style>
  <w:style w:type="character" w:customStyle="1" w:styleId="Heading1Char">
    <w:name w:val="Heading 1 Char"/>
    <w:basedOn w:val="DefaultParagraphFont"/>
    <w:uiPriority w:val="9"/>
    <w:rsid w:val="00B60DA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0F7BE2"/>
    <w:rPr>
      <w:rFonts w:ascii="Arial" w:eastAsia="Times New Roman" w:hAnsi="Arial" w:cs="Times New Roman"/>
      <w:sz w:val="20"/>
      <w:szCs w:val="20"/>
      <w:lang w:val="fr-BE"/>
    </w:rPr>
  </w:style>
  <w:style w:type="paragraph" w:styleId="BalloonText">
    <w:name w:val="Balloon Text"/>
    <w:basedOn w:val="Normal"/>
    <w:link w:val="BalloonTextChar"/>
    <w:uiPriority w:val="99"/>
    <w:semiHidden/>
    <w:unhideWhenUsed/>
    <w:rsid w:val="00EF7A7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7C"/>
    <w:rPr>
      <w:rFonts w:ascii="Segoe UI" w:eastAsia="Times New Roman" w:hAnsi="Segoe UI" w:cs="Segoe UI"/>
      <w:snapToGrid w:val="0"/>
      <w:sz w:val="18"/>
      <w:szCs w:val="18"/>
      <w:lang w:val="en-US"/>
    </w:rPr>
  </w:style>
  <w:style w:type="character" w:styleId="CommentReference">
    <w:name w:val="annotation reference"/>
    <w:basedOn w:val="DefaultParagraphFont"/>
    <w:uiPriority w:val="99"/>
    <w:semiHidden/>
    <w:unhideWhenUsed/>
    <w:rsid w:val="005C5B9F"/>
    <w:rPr>
      <w:sz w:val="16"/>
      <w:szCs w:val="16"/>
    </w:rPr>
  </w:style>
  <w:style w:type="paragraph" w:styleId="CommentText">
    <w:name w:val="annotation text"/>
    <w:basedOn w:val="Normal"/>
    <w:link w:val="CommentTextChar"/>
    <w:uiPriority w:val="99"/>
    <w:semiHidden/>
    <w:unhideWhenUsed/>
    <w:rsid w:val="005C5B9F"/>
    <w:rPr>
      <w:sz w:val="20"/>
    </w:rPr>
  </w:style>
  <w:style w:type="character" w:customStyle="1" w:styleId="CommentTextChar">
    <w:name w:val="Comment Text Char"/>
    <w:basedOn w:val="DefaultParagraphFont"/>
    <w:link w:val="CommentText"/>
    <w:uiPriority w:val="99"/>
    <w:semiHidden/>
    <w:rsid w:val="005C5B9F"/>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5C5B9F"/>
    <w:rPr>
      <w:b/>
      <w:bCs/>
    </w:rPr>
  </w:style>
  <w:style w:type="character" w:customStyle="1" w:styleId="CommentSubjectChar">
    <w:name w:val="Comment Subject Char"/>
    <w:basedOn w:val="CommentTextChar"/>
    <w:link w:val="CommentSubject"/>
    <w:uiPriority w:val="99"/>
    <w:semiHidden/>
    <w:rsid w:val="005C5B9F"/>
    <w:rPr>
      <w:rFonts w:ascii="Times New Roman" w:eastAsia="Times New Roman" w:hAnsi="Times New Roman" w:cs="Times New Roman"/>
      <w:b/>
      <w:bCs/>
      <w:snapToGrid w:val="0"/>
      <w:sz w:val="20"/>
      <w:szCs w:val="20"/>
      <w:lang w:val="en-US"/>
    </w:rPr>
  </w:style>
  <w:style w:type="paragraph" w:styleId="Header">
    <w:name w:val="header"/>
    <w:basedOn w:val="Normal"/>
    <w:link w:val="HeaderChar"/>
    <w:uiPriority w:val="99"/>
    <w:unhideWhenUsed/>
    <w:rsid w:val="00D15FEE"/>
    <w:pPr>
      <w:tabs>
        <w:tab w:val="center" w:pos="4680"/>
        <w:tab w:val="right" w:pos="9360"/>
      </w:tabs>
      <w:spacing w:before="0" w:after="0"/>
    </w:pPr>
  </w:style>
  <w:style w:type="character" w:customStyle="1" w:styleId="HeaderChar">
    <w:name w:val="Header Char"/>
    <w:basedOn w:val="DefaultParagraphFont"/>
    <w:link w:val="Header"/>
    <w:uiPriority w:val="99"/>
    <w:rsid w:val="00D15FEE"/>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uropeaid/online-services/index.cfm?do=publi.welcome" TargetMode="Externa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ricom.org/jsp/secretariat/procurement.jsp?menu=secretari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europeaid/online-services/index.cfm?do=publi.welcome" TargetMode="External"/><Relationship Id="rId4" Type="http://schemas.openxmlformats.org/officeDocument/2006/relationships/settings" Target="settings.xml"/><Relationship Id="rId9" Type="http://schemas.openxmlformats.org/officeDocument/2006/relationships/hyperlink" Target="http://www.caricom.org/jsp/secretariat/procurement.jsp?menu=secretari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Felix.Girard</dc:creator>
  <cp:lastModifiedBy>ANSELME Celine (EEAS-BRIDGETOWN)</cp:lastModifiedBy>
  <cp:revision>6</cp:revision>
  <cp:lastPrinted>2015-12-02T17:54:00Z</cp:lastPrinted>
  <dcterms:created xsi:type="dcterms:W3CDTF">2015-12-02T17:19:00Z</dcterms:created>
  <dcterms:modified xsi:type="dcterms:W3CDTF">2015-12-07T13:50:00Z</dcterms:modified>
</cp:coreProperties>
</file>